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6596D8F9"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9B4A20">
              <w:rPr>
                <w:rFonts w:ascii="Arial" w:hAnsi="Arial" w:cs="Arial"/>
                <w:szCs w:val="24"/>
              </w:rPr>
              <w:t>January</w:t>
            </w:r>
            <w:r w:rsidR="00024498">
              <w:rPr>
                <w:rFonts w:ascii="Arial" w:hAnsi="Arial" w:cs="Arial"/>
                <w:szCs w:val="24"/>
              </w:rPr>
              <w:t xml:space="preserve"> 202</w:t>
            </w:r>
            <w:r w:rsidR="009B4A20">
              <w:rPr>
                <w:rFonts w:ascii="Arial" w:hAnsi="Arial" w:cs="Arial"/>
                <w:szCs w:val="24"/>
              </w:rPr>
              <w:t>3</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E10316">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1C921CDC" w:rsidR="009827B1" w:rsidRDefault="00EF0F08" w:rsidP="00023766">
            <w:pPr>
              <w:pStyle w:val="BodyText"/>
              <w:numPr>
                <w:ilvl w:val="0"/>
                <w:numId w:val="16"/>
              </w:numPr>
              <w:spacing w:after="120"/>
              <w:jc w:val="left"/>
              <w:rPr>
                <w:rFonts w:ascii="Arial" w:hAnsi="Arial" w:cs="Arial"/>
                <w:szCs w:val="24"/>
                <w:lang w:val="en-GB"/>
              </w:rPr>
            </w:pPr>
            <w:r w:rsidRPr="00023766">
              <w:rPr>
                <w:rFonts w:ascii="Arial" w:hAnsi="Arial" w:cs="Arial"/>
                <w:szCs w:val="24"/>
                <w:lang w:val="en-GB"/>
              </w:rPr>
              <w:t xml:space="preserve">The Authority’s largest contract, which involves sending non-recyclable waste by train to an energy recovery centre, is operating well </w:t>
            </w:r>
            <w:r w:rsidR="00FC5059" w:rsidRPr="00023766">
              <w:rPr>
                <w:rFonts w:ascii="Arial" w:hAnsi="Arial" w:cs="Arial"/>
                <w:szCs w:val="24"/>
                <w:lang w:val="en-GB"/>
              </w:rPr>
              <w:t xml:space="preserve">despite </w:t>
            </w:r>
            <w:r w:rsidR="00E10316">
              <w:rPr>
                <w:rFonts w:ascii="Arial" w:hAnsi="Arial" w:cs="Arial"/>
                <w:szCs w:val="24"/>
                <w:lang w:val="en-GB"/>
              </w:rPr>
              <w:t xml:space="preserve">continued </w:t>
            </w:r>
            <w:r w:rsidR="00FC5059" w:rsidRPr="00023766">
              <w:rPr>
                <w:rFonts w:ascii="Arial" w:hAnsi="Arial" w:cs="Arial"/>
                <w:szCs w:val="24"/>
                <w:lang w:val="en-GB"/>
              </w:rPr>
              <w:t xml:space="preserve">challenges </w:t>
            </w:r>
            <w:r w:rsidR="00023766" w:rsidRPr="00023766">
              <w:rPr>
                <w:rFonts w:ascii="Arial" w:hAnsi="Arial" w:cs="Arial"/>
                <w:szCs w:val="24"/>
                <w:lang w:val="en-GB"/>
              </w:rPr>
              <w:t>from ongoing strike action</w:t>
            </w:r>
            <w:r w:rsidR="00E36CB6" w:rsidRPr="00023766">
              <w:rPr>
                <w:rFonts w:ascii="Arial" w:hAnsi="Arial" w:cs="Arial"/>
                <w:szCs w:val="24"/>
                <w:lang w:val="en-GB"/>
              </w:rPr>
              <w:t>.</w:t>
            </w:r>
          </w:p>
          <w:p w14:paraId="1D96DDD7" w14:textId="77777777" w:rsidR="00AB5002" w:rsidRDefault="00E10316" w:rsidP="00023766">
            <w:pPr>
              <w:pStyle w:val="BodyText"/>
              <w:numPr>
                <w:ilvl w:val="0"/>
                <w:numId w:val="16"/>
              </w:numPr>
              <w:spacing w:after="120"/>
              <w:jc w:val="left"/>
              <w:rPr>
                <w:rFonts w:ascii="Arial" w:hAnsi="Arial" w:cs="Arial"/>
                <w:szCs w:val="24"/>
                <w:lang w:val="en-GB"/>
              </w:rPr>
            </w:pPr>
            <w:r>
              <w:rPr>
                <w:rFonts w:ascii="Arial" w:hAnsi="Arial" w:cs="Arial"/>
                <w:szCs w:val="24"/>
                <w:lang w:val="en-GB"/>
              </w:rPr>
              <w:t>Improvement projects are being delivered at all Borough HRRCs</w:t>
            </w:r>
          </w:p>
          <w:p w14:paraId="0E222265" w14:textId="3BC755DE" w:rsidR="00E10316" w:rsidRPr="00FC5059" w:rsidRDefault="00E10316" w:rsidP="00023766">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Forthcoming legislative change may have an impact on WLWA and Boroughs, but </w:t>
            </w:r>
            <w:r w:rsidR="007F4712">
              <w:rPr>
                <w:rFonts w:ascii="Arial" w:hAnsi="Arial" w:cs="Arial"/>
                <w:szCs w:val="24"/>
                <w:lang w:val="en-GB"/>
              </w:rPr>
              <w:t xml:space="preserve">further </w:t>
            </w:r>
            <w:r>
              <w:rPr>
                <w:rFonts w:ascii="Arial" w:hAnsi="Arial" w:cs="Arial"/>
                <w:szCs w:val="24"/>
                <w:lang w:val="en-GB"/>
              </w:rPr>
              <w:t xml:space="preserve">clarification </w:t>
            </w:r>
            <w:r w:rsidR="007F4712">
              <w:rPr>
                <w:rFonts w:ascii="Arial" w:hAnsi="Arial" w:cs="Arial"/>
                <w:szCs w:val="24"/>
                <w:lang w:val="en-GB"/>
              </w:rPr>
              <w:t xml:space="preserve">is </w:t>
            </w:r>
            <w:r>
              <w:rPr>
                <w:rFonts w:ascii="Arial" w:hAnsi="Arial" w:cs="Arial"/>
                <w:szCs w:val="24"/>
                <w:lang w:val="en-GB"/>
              </w:rPr>
              <w:t xml:space="preserve">needed and is being sought.  </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60B9E64A"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5FC2C68A" w:rsidR="00DA7E7D" w:rsidRDefault="00BC697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contract is with West London Energy Recovery Limited</w:t>
      </w:r>
      <w:r w:rsidR="00DA7E7D">
        <w:rPr>
          <w:rFonts w:ascii="Arial" w:hAnsi="Arial" w:cs="Arial"/>
          <w:szCs w:val="24"/>
          <w:lang w:eastAsia="en-GB"/>
        </w:rPr>
        <w:t xml:space="preserve"> (WLERL)</w:t>
      </w:r>
      <w:r>
        <w:rPr>
          <w:rFonts w:ascii="Arial" w:hAnsi="Arial" w:cs="Arial"/>
          <w:szCs w:val="24"/>
          <w:lang w:eastAsia="en-GB"/>
        </w:rPr>
        <w:t xml:space="preserve"> and is operated by Suez. </w:t>
      </w:r>
      <w:r w:rsidR="00DA7E7D">
        <w:rPr>
          <w:rFonts w:ascii="Arial" w:hAnsi="Arial" w:cs="Arial"/>
          <w:szCs w:val="24"/>
          <w:lang w:eastAsia="en-GB"/>
        </w:rPr>
        <w:t>It involves the acceptance of waste from Borough</w:t>
      </w:r>
      <w:r w:rsidR="00B34AC0">
        <w:rPr>
          <w:rFonts w:ascii="Arial" w:hAnsi="Arial" w:cs="Arial"/>
          <w:szCs w:val="24"/>
          <w:lang w:eastAsia="en-GB"/>
        </w:rPr>
        <w:t xml:space="preserve">s </w:t>
      </w:r>
      <w:r w:rsidR="00DA7E7D">
        <w:rPr>
          <w:rFonts w:ascii="Arial" w:hAnsi="Arial" w:cs="Arial"/>
          <w:szCs w:val="24"/>
          <w:lang w:eastAsia="en-GB"/>
        </w:rPr>
        <w:t xml:space="preserve">at west London transfer stations, from where most of the waste is compacted into containers and transferred by rail to </w:t>
      </w:r>
      <w:proofErr w:type="spellStart"/>
      <w:r w:rsidR="00DA7E7D">
        <w:rPr>
          <w:rFonts w:ascii="Arial" w:hAnsi="Arial" w:cs="Arial"/>
          <w:szCs w:val="24"/>
          <w:lang w:eastAsia="en-GB"/>
        </w:rPr>
        <w:t>Severnside</w:t>
      </w:r>
      <w:proofErr w:type="spellEnd"/>
      <w:r w:rsidR="00DA7E7D">
        <w:rPr>
          <w:rFonts w:ascii="Arial" w:hAnsi="Arial" w:cs="Arial"/>
          <w:szCs w:val="24"/>
          <w:lang w:eastAsia="en-GB"/>
        </w:rPr>
        <w:t xml:space="preserve"> Energy Recovery Centre (SERC) for thermal treatment and energy recovery.</w:t>
      </w:r>
      <w:r w:rsidR="00F24293">
        <w:rPr>
          <w:rFonts w:ascii="Arial" w:hAnsi="Arial" w:cs="Arial"/>
          <w:szCs w:val="24"/>
          <w:lang w:eastAsia="en-GB"/>
        </w:rPr>
        <w:t xml:space="preserve"> It is the Authority’s largest contract, handling over 3</w:t>
      </w:r>
      <w:r w:rsidR="00C4692C">
        <w:rPr>
          <w:rFonts w:ascii="Arial" w:hAnsi="Arial" w:cs="Arial"/>
          <w:szCs w:val="24"/>
          <w:lang w:eastAsia="en-GB"/>
        </w:rPr>
        <w:t>0</w:t>
      </w:r>
      <w:r w:rsidR="00F24293">
        <w:rPr>
          <w:rFonts w:ascii="Arial" w:hAnsi="Arial" w:cs="Arial"/>
          <w:szCs w:val="24"/>
          <w:lang w:eastAsia="en-GB"/>
        </w:rPr>
        <w:t xml:space="preserve">0,000 tonnes of residual waste each year, with a </w:t>
      </w:r>
      <w:r w:rsidR="00B34AC0">
        <w:rPr>
          <w:rFonts w:ascii="Arial" w:hAnsi="Arial" w:cs="Arial"/>
          <w:szCs w:val="24"/>
          <w:lang w:eastAsia="en-GB"/>
        </w:rPr>
        <w:t>value</w:t>
      </w:r>
      <w:r w:rsidR="00F24293">
        <w:rPr>
          <w:rFonts w:ascii="Arial" w:hAnsi="Arial" w:cs="Arial"/>
          <w:szCs w:val="24"/>
          <w:lang w:eastAsia="en-GB"/>
        </w:rPr>
        <w:t xml:space="preserve"> of around £35 million per year.</w:t>
      </w:r>
    </w:p>
    <w:p w14:paraId="00DB82D1" w14:textId="3881A3F6" w:rsidR="008C3224" w:rsidRDefault="00F2429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FC5059">
        <w:rPr>
          <w:rFonts w:ascii="Arial" w:hAnsi="Arial" w:cs="Arial"/>
          <w:szCs w:val="24"/>
          <w:lang w:eastAsia="en-GB"/>
        </w:rPr>
        <w:t xml:space="preserve">continues to </w:t>
      </w:r>
      <w:r>
        <w:rPr>
          <w:rFonts w:ascii="Arial" w:hAnsi="Arial" w:cs="Arial"/>
          <w:szCs w:val="24"/>
          <w:lang w:eastAsia="en-GB"/>
        </w:rPr>
        <w:t xml:space="preserve">perform very well against its Key Performance Indicators (KPIs) for the </w:t>
      </w:r>
      <w:r w:rsidR="004D1AB8">
        <w:rPr>
          <w:rFonts w:ascii="Arial" w:hAnsi="Arial" w:cs="Arial"/>
          <w:szCs w:val="24"/>
          <w:lang w:eastAsia="en-GB"/>
        </w:rPr>
        <w:t xml:space="preserve">current </w:t>
      </w:r>
      <w:r>
        <w:rPr>
          <w:rFonts w:ascii="Arial" w:hAnsi="Arial" w:cs="Arial"/>
          <w:szCs w:val="24"/>
          <w:lang w:eastAsia="en-GB"/>
        </w:rPr>
        <w:t>year</w:t>
      </w:r>
      <w:r w:rsidR="001D6226">
        <w:rPr>
          <w:rFonts w:ascii="Arial" w:hAnsi="Arial" w:cs="Arial"/>
          <w:szCs w:val="24"/>
          <w:lang w:eastAsia="en-GB"/>
        </w:rPr>
        <w:t>-to-date</w:t>
      </w:r>
      <w:r>
        <w:rPr>
          <w:rFonts w:ascii="Arial" w:hAnsi="Arial" w:cs="Arial"/>
          <w:szCs w:val="24"/>
          <w:lang w:eastAsia="en-GB"/>
        </w:rPr>
        <w:t xml:space="preserve">, where </w:t>
      </w:r>
      <w:r w:rsidR="006D777B">
        <w:rPr>
          <w:rFonts w:ascii="Arial" w:hAnsi="Arial" w:cs="Arial"/>
          <w:szCs w:val="24"/>
          <w:lang w:eastAsia="en-GB"/>
        </w:rPr>
        <w:t xml:space="preserve">a landfill diversion rate of 99.9% (target 96.1%) was achieved </w:t>
      </w:r>
      <w:r w:rsidR="008C3224">
        <w:rPr>
          <w:rFonts w:ascii="Arial" w:hAnsi="Arial" w:cs="Arial"/>
          <w:szCs w:val="24"/>
          <w:lang w:eastAsia="en-GB"/>
        </w:rPr>
        <w:t>along with</w:t>
      </w:r>
      <w:r w:rsidR="006D777B">
        <w:rPr>
          <w:rFonts w:ascii="Arial" w:hAnsi="Arial" w:cs="Arial"/>
          <w:szCs w:val="24"/>
          <w:lang w:eastAsia="en-GB"/>
        </w:rPr>
        <w:t xml:space="preserve"> a recycling rate of </w:t>
      </w:r>
      <w:r w:rsidR="008C3224">
        <w:rPr>
          <w:rFonts w:ascii="Arial" w:hAnsi="Arial" w:cs="Arial"/>
          <w:szCs w:val="24"/>
          <w:lang w:eastAsia="en-GB"/>
        </w:rPr>
        <w:t>5.</w:t>
      </w:r>
      <w:r w:rsidR="009B4A20">
        <w:rPr>
          <w:rFonts w:ascii="Arial" w:hAnsi="Arial" w:cs="Arial"/>
          <w:szCs w:val="24"/>
          <w:lang w:eastAsia="en-GB"/>
        </w:rPr>
        <w:t>3</w:t>
      </w:r>
      <w:r w:rsidR="008C3224">
        <w:rPr>
          <w:rFonts w:ascii="Arial" w:hAnsi="Arial" w:cs="Arial"/>
          <w:szCs w:val="24"/>
          <w:lang w:eastAsia="en-GB"/>
        </w:rPr>
        <w:t xml:space="preserve">% (target 2.1%). </w:t>
      </w:r>
      <w:r w:rsidR="009F3252">
        <w:rPr>
          <w:rFonts w:ascii="Arial" w:hAnsi="Arial" w:cs="Arial"/>
          <w:szCs w:val="24"/>
          <w:lang w:eastAsia="en-GB"/>
        </w:rPr>
        <w:t>96.2% of Contract Waste for Treatment was sent to SERC.</w:t>
      </w:r>
    </w:p>
    <w:p w14:paraId="070FB672" w14:textId="547E0E56" w:rsidR="00182A33" w:rsidRDefault="000F181D"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At the time of writing, the Contractor has managed the impacts of t</w:t>
      </w:r>
      <w:r w:rsidR="00B0306B">
        <w:rPr>
          <w:rFonts w:ascii="Arial" w:hAnsi="Arial" w:cs="Arial"/>
          <w:szCs w:val="24"/>
          <w:lang w:eastAsia="en-GB"/>
        </w:rPr>
        <w:t>hree</w:t>
      </w:r>
      <w:r>
        <w:rPr>
          <w:rFonts w:ascii="Arial" w:hAnsi="Arial" w:cs="Arial"/>
          <w:szCs w:val="24"/>
          <w:lang w:eastAsia="en-GB"/>
        </w:rPr>
        <w:t xml:space="preserve"> series of rail strikes, </w:t>
      </w:r>
      <w:r w:rsidR="00B0306B">
        <w:rPr>
          <w:rFonts w:ascii="Arial" w:hAnsi="Arial" w:cs="Arial"/>
          <w:szCs w:val="24"/>
          <w:lang w:eastAsia="en-GB"/>
        </w:rPr>
        <w:t>on 26 November,</w:t>
      </w:r>
      <w:r>
        <w:rPr>
          <w:rFonts w:ascii="Arial" w:hAnsi="Arial" w:cs="Arial"/>
          <w:szCs w:val="24"/>
          <w:lang w:eastAsia="en-GB"/>
        </w:rPr>
        <w:t xml:space="preserve"> 13 to 17 December</w:t>
      </w:r>
      <w:r w:rsidR="00B0306B">
        <w:rPr>
          <w:rFonts w:ascii="Arial" w:hAnsi="Arial" w:cs="Arial"/>
          <w:szCs w:val="24"/>
          <w:lang w:eastAsia="en-GB"/>
        </w:rPr>
        <w:t xml:space="preserve"> and 24-27 December</w:t>
      </w:r>
      <w:r>
        <w:rPr>
          <w:rFonts w:ascii="Arial" w:hAnsi="Arial" w:cs="Arial"/>
          <w:szCs w:val="24"/>
          <w:lang w:eastAsia="en-GB"/>
        </w:rPr>
        <w:t xml:space="preserve">. </w:t>
      </w:r>
      <w:r w:rsidR="00182A33">
        <w:rPr>
          <w:rFonts w:ascii="Arial" w:hAnsi="Arial" w:cs="Arial"/>
          <w:szCs w:val="24"/>
          <w:lang w:eastAsia="en-GB"/>
        </w:rPr>
        <w:t>Additional problems on the rail network led to further cancelled or disrupted trains on 2, 3, 8</w:t>
      </w:r>
      <w:r w:rsidR="00280858">
        <w:rPr>
          <w:rFonts w:ascii="Arial" w:hAnsi="Arial" w:cs="Arial"/>
          <w:szCs w:val="24"/>
          <w:lang w:eastAsia="en-GB"/>
        </w:rPr>
        <w:t>,</w:t>
      </w:r>
      <w:r w:rsidR="00182A33">
        <w:rPr>
          <w:rFonts w:ascii="Arial" w:hAnsi="Arial" w:cs="Arial"/>
          <w:szCs w:val="24"/>
          <w:lang w:eastAsia="en-GB"/>
        </w:rPr>
        <w:t xml:space="preserve"> 9</w:t>
      </w:r>
      <w:r w:rsidR="00280858">
        <w:rPr>
          <w:rFonts w:ascii="Arial" w:hAnsi="Arial" w:cs="Arial"/>
          <w:szCs w:val="24"/>
          <w:lang w:eastAsia="en-GB"/>
        </w:rPr>
        <w:t xml:space="preserve"> and 20</w:t>
      </w:r>
      <w:r w:rsidR="00182A33">
        <w:rPr>
          <w:rFonts w:ascii="Arial" w:hAnsi="Arial" w:cs="Arial"/>
          <w:szCs w:val="24"/>
          <w:lang w:eastAsia="en-GB"/>
        </w:rPr>
        <w:t xml:space="preserve"> December. Despite these difficulties, the Contractor has managed to deliver the services with little disruption to Boroughs</w:t>
      </w:r>
      <w:r w:rsidR="00BD795B">
        <w:rPr>
          <w:rFonts w:ascii="Arial" w:hAnsi="Arial" w:cs="Arial"/>
          <w:szCs w:val="24"/>
          <w:lang w:eastAsia="en-GB"/>
        </w:rPr>
        <w:t xml:space="preserve">, and November saw 27,810 tonnes of WLWA’s waste treated at SERC, the highest monthly tonnage of the year so far. </w:t>
      </w:r>
      <w:r w:rsidR="00182A33">
        <w:rPr>
          <w:rFonts w:ascii="Arial" w:hAnsi="Arial" w:cs="Arial"/>
          <w:szCs w:val="24"/>
          <w:lang w:eastAsia="en-GB"/>
        </w:rPr>
        <w:t xml:space="preserve"> </w:t>
      </w:r>
      <w:r w:rsidR="00BD795B">
        <w:rPr>
          <w:rFonts w:ascii="Arial" w:hAnsi="Arial" w:cs="Arial"/>
          <w:szCs w:val="24"/>
          <w:lang w:eastAsia="en-GB"/>
        </w:rPr>
        <w:t>Catch-up trains</w:t>
      </w:r>
      <w:r w:rsidR="00F852C9">
        <w:rPr>
          <w:rFonts w:ascii="Arial" w:hAnsi="Arial" w:cs="Arial"/>
          <w:szCs w:val="24"/>
          <w:lang w:eastAsia="en-GB"/>
        </w:rPr>
        <w:t>,</w:t>
      </w:r>
      <w:r w:rsidR="00BD795B">
        <w:rPr>
          <w:rFonts w:ascii="Arial" w:hAnsi="Arial" w:cs="Arial"/>
          <w:szCs w:val="24"/>
          <w:lang w:eastAsia="en-GB"/>
        </w:rPr>
        <w:t xml:space="preserve"> and a</w:t>
      </w:r>
      <w:r w:rsidR="00182A33">
        <w:rPr>
          <w:rFonts w:ascii="Arial" w:hAnsi="Arial" w:cs="Arial"/>
          <w:szCs w:val="24"/>
          <w:lang w:eastAsia="en-GB"/>
        </w:rPr>
        <w:t>dditional road haulage has helped keep waste moving to SERC despite the rail disruption.</w:t>
      </w:r>
    </w:p>
    <w:p w14:paraId="707FBCC5" w14:textId="3DE4AF45" w:rsidR="000F181D" w:rsidRDefault="00182A3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Further rail strikes are </w:t>
      </w:r>
      <w:r w:rsidR="00B0306B">
        <w:rPr>
          <w:rFonts w:ascii="Arial" w:hAnsi="Arial" w:cs="Arial"/>
          <w:szCs w:val="24"/>
          <w:lang w:eastAsia="en-GB"/>
        </w:rPr>
        <w:t>taking place on</w:t>
      </w:r>
      <w:r>
        <w:rPr>
          <w:rFonts w:ascii="Arial" w:hAnsi="Arial" w:cs="Arial"/>
          <w:szCs w:val="24"/>
          <w:lang w:eastAsia="en-GB"/>
        </w:rPr>
        <w:t xml:space="preserve"> 2 to 7 January. </w:t>
      </w:r>
      <w:r w:rsidR="00B9074A">
        <w:rPr>
          <w:rFonts w:ascii="Arial" w:hAnsi="Arial" w:cs="Arial"/>
          <w:szCs w:val="24"/>
          <w:lang w:eastAsia="en-GB"/>
        </w:rPr>
        <w:t xml:space="preserve">The Contractor has extensive contingency plans for this period, including maximising use of rail on the days that trains are </w:t>
      </w:r>
      <w:r w:rsidR="00BD795B">
        <w:rPr>
          <w:rFonts w:ascii="Arial" w:hAnsi="Arial" w:cs="Arial"/>
          <w:szCs w:val="24"/>
          <w:lang w:eastAsia="en-GB"/>
        </w:rPr>
        <w:t>running,</w:t>
      </w:r>
      <w:r w:rsidR="00B9074A">
        <w:rPr>
          <w:rFonts w:ascii="Arial" w:hAnsi="Arial" w:cs="Arial"/>
          <w:szCs w:val="24"/>
          <w:lang w:eastAsia="en-GB"/>
        </w:rPr>
        <w:t xml:space="preserve"> and additional road haulage</w:t>
      </w:r>
      <w:r w:rsidR="00BD795B">
        <w:rPr>
          <w:rFonts w:ascii="Arial" w:hAnsi="Arial" w:cs="Arial"/>
          <w:szCs w:val="24"/>
          <w:lang w:eastAsia="en-GB"/>
        </w:rPr>
        <w:t xml:space="preserve"> has </w:t>
      </w:r>
      <w:r w:rsidR="00BD795B" w:rsidRPr="00BD795B">
        <w:rPr>
          <w:rFonts w:ascii="Arial" w:hAnsi="Arial" w:cs="Arial"/>
          <w:szCs w:val="24"/>
          <w:lang w:eastAsia="en-GB"/>
        </w:rPr>
        <w:t>been</w:t>
      </w:r>
      <w:r w:rsidR="005F5AE8" w:rsidRPr="00BD795B">
        <w:rPr>
          <w:rFonts w:ascii="Arial" w:hAnsi="Arial" w:cs="Arial"/>
          <w:szCs w:val="24"/>
          <w:lang w:eastAsia="en-GB"/>
        </w:rPr>
        <w:t xml:space="preserve"> booked </w:t>
      </w:r>
      <w:r w:rsidR="00B9074A">
        <w:rPr>
          <w:rFonts w:ascii="Arial" w:hAnsi="Arial" w:cs="Arial"/>
          <w:szCs w:val="24"/>
          <w:lang w:eastAsia="en-GB"/>
        </w:rPr>
        <w:t xml:space="preserve">throughout the festive period and early January. </w:t>
      </w:r>
      <w:r w:rsidR="00BD795B">
        <w:rPr>
          <w:rFonts w:ascii="Arial" w:hAnsi="Arial" w:cs="Arial"/>
          <w:szCs w:val="24"/>
          <w:lang w:eastAsia="en-GB"/>
        </w:rPr>
        <w:t>Capacity levels at the time of writing are good at both transfer stations, and the forecast for the weeks ahead is within storage limits</w:t>
      </w:r>
      <w:r w:rsidR="00B0306B">
        <w:rPr>
          <w:rFonts w:ascii="Arial" w:hAnsi="Arial" w:cs="Arial"/>
          <w:szCs w:val="24"/>
          <w:lang w:eastAsia="en-GB"/>
        </w:rPr>
        <w:t>, although Victoria Road is expected to be near full capacity by 7 January</w:t>
      </w:r>
      <w:r w:rsidR="00BD795B">
        <w:rPr>
          <w:rFonts w:ascii="Arial" w:hAnsi="Arial" w:cs="Arial"/>
          <w:szCs w:val="24"/>
          <w:lang w:eastAsia="en-GB"/>
        </w:rPr>
        <w:t xml:space="preserve">. The Contractor is working with its rail haulage contractor to try and schedule trains during the January strike period, which will further improve </w:t>
      </w:r>
      <w:r w:rsidR="00F852C9">
        <w:rPr>
          <w:rFonts w:ascii="Arial" w:hAnsi="Arial" w:cs="Arial"/>
          <w:szCs w:val="24"/>
          <w:lang w:eastAsia="en-GB"/>
        </w:rPr>
        <w:t>capacity levels</w:t>
      </w:r>
      <w:r w:rsidR="00BD795B">
        <w:rPr>
          <w:rFonts w:ascii="Arial" w:hAnsi="Arial" w:cs="Arial"/>
          <w:szCs w:val="24"/>
          <w:lang w:eastAsia="en-GB"/>
        </w:rPr>
        <w:t xml:space="preserve"> if successful.</w:t>
      </w:r>
      <w:r>
        <w:rPr>
          <w:rFonts w:ascii="Arial" w:hAnsi="Arial" w:cs="Arial"/>
          <w:szCs w:val="24"/>
          <w:lang w:eastAsia="en-GB"/>
        </w:rPr>
        <w:t xml:space="preserve"> </w:t>
      </w:r>
    </w:p>
    <w:p w14:paraId="712B1E6B" w14:textId="6D8938FD" w:rsidR="00BD795B" w:rsidRDefault="00BD795B"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The Contractor</w:t>
      </w:r>
      <w:r w:rsidR="00F852C9">
        <w:rPr>
          <w:rFonts w:ascii="Arial" w:hAnsi="Arial" w:cs="Arial"/>
          <w:szCs w:val="24"/>
          <w:lang w:eastAsia="en-GB"/>
        </w:rPr>
        <w:t xml:space="preserve"> is developing plans to increase the resilience of the rail service under the assumption that strikes will continue in the medium-term. The plans include securing additional train paths so that trains can run at different times in the event of disruption.  </w:t>
      </w:r>
    </w:p>
    <w:p w14:paraId="19726B31" w14:textId="7AE49504" w:rsidR="00001647" w:rsidRDefault="00F852C9"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Despite the operational challenges, the Contractor and its operating sub-contractor, Suez, continues </w:t>
      </w:r>
      <w:r w:rsidR="00001647">
        <w:rPr>
          <w:rFonts w:ascii="Arial" w:hAnsi="Arial" w:cs="Arial"/>
          <w:szCs w:val="24"/>
          <w:lang w:eastAsia="en-GB"/>
        </w:rPr>
        <w:t>to invest in major improvement</w:t>
      </w:r>
      <w:r>
        <w:rPr>
          <w:rFonts w:ascii="Arial" w:hAnsi="Arial" w:cs="Arial"/>
          <w:szCs w:val="24"/>
          <w:lang w:eastAsia="en-GB"/>
        </w:rPr>
        <w:t xml:space="preserve"> projects to improve the transfer station service for Boroughs. This includes</w:t>
      </w:r>
      <w:r w:rsidR="00001647">
        <w:rPr>
          <w:rFonts w:ascii="Arial" w:hAnsi="Arial" w:cs="Arial"/>
          <w:szCs w:val="24"/>
          <w:lang w:eastAsia="en-GB"/>
        </w:rPr>
        <w:t>:</w:t>
      </w:r>
    </w:p>
    <w:p w14:paraId="2AF90FEB" w14:textId="0372C7F0" w:rsidR="00001647" w:rsidRDefault="00001647" w:rsidP="00001647">
      <w:pPr>
        <w:pStyle w:val="ListParagraph"/>
        <w:numPr>
          <w:ilvl w:val="0"/>
          <w:numId w:val="20"/>
        </w:numPr>
        <w:autoSpaceDE w:val="0"/>
        <w:autoSpaceDN w:val="0"/>
        <w:adjustRightInd w:val="0"/>
        <w:spacing w:after="120"/>
        <w:rPr>
          <w:sz w:val="24"/>
          <w:szCs w:val="28"/>
          <w:lang w:eastAsia="en-GB"/>
        </w:rPr>
      </w:pPr>
      <w:r>
        <w:rPr>
          <w:sz w:val="24"/>
          <w:szCs w:val="28"/>
          <w:lang w:eastAsia="en-GB"/>
        </w:rPr>
        <w:t>U</w:t>
      </w:r>
      <w:r w:rsidRPr="00001647">
        <w:rPr>
          <w:sz w:val="24"/>
          <w:szCs w:val="28"/>
          <w:lang w:eastAsia="en-GB"/>
        </w:rPr>
        <w:t>pgrade of fire suppression systems</w:t>
      </w:r>
      <w:r w:rsidR="00A66E85">
        <w:rPr>
          <w:sz w:val="24"/>
          <w:szCs w:val="28"/>
          <w:lang w:eastAsia="en-GB"/>
        </w:rPr>
        <w:t>, costing £4m in total</w:t>
      </w:r>
      <w:r>
        <w:rPr>
          <w:sz w:val="24"/>
          <w:szCs w:val="28"/>
          <w:lang w:eastAsia="en-GB"/>
        </w:rPr>
        <w:t>,</w:t>
      </w:r>
      <w:r w:rsidRPr="00001647">
        <w:rPr>
          <w:sz w:val="24"/>
          <w:szCs w:val="28"/>
          <w:lang w:eastAsia="en-GB"/>
        </w:rPr>
        <w:t xml:space="preserve"> now in place at </w:t>
      </w:r>
      <w:r w:rsidR="0061195F">
        <w:rPr>
          <w:sz w:val="24"/>
          <w:szCs w:val="28"/>
          <w:lang w:eastAsia="en-GB"/>
        </w:rPr>
        <w:t>Transport Avenue and is being installed at Victoria Road.</w:t>
      </w:r>
    </w:p>
    <w:p w14:paraId="445C3D04" w14:textId="35D97D1F" w:rsidR="00F852C9" w:rsidRDefault="00001647" w:rsidP="00001647">
      <w:pPr>
        <w:pStyle w:val="ListParagraph"/>
        <w:numPr>
          <w:ilvl w:val="0"/>
          <w:numId w:val="20"/>
        </w:numPr>
        <w:autoSpaceDE w:val="0"/>
        <w:autoSpaceDN w:val="0"/>
        <w:adjustRightInd w:val="0"/>
        <w:spacing w:after="120"/>
        <w:rPr>
          <w:sz w:val="24"/>
          <w:szCs w:val="28"/>
          <w:lang w:eastAsia="en-GB"/>
        </w:rPr>
      </w:pPr>
      <w:r>
        <w:rPr>
          <w:sz w:val="24"/>
          <w:szCs w:val="28"/>
          <w:lang w:eastAsia="en-GB"/>
        </w:rPr>
        <w:t>R</w:t>
      </w:r>
      <w:r w:rsidRPr="00001647">
        <w:rPr>
          <w:sz w:val="24"/>
          <w:szCs w:val="28"/>
          <w:lang w:eastAsia="en-GB"/>
        </w:rPr>
        <w:t xml:space="preserve">eplacement of the waste compactors </w:t>
      </w:r>
      <w:r>
        <w:rPr>
          <w:sz w:val="24"/>
          <w:szCs w:val="28"/>
          <w:lang w:eastAsia="en-GB"/>
        </w:rPr>
        <w:t>to increase the load weights on the trains, reducing carbon and increasing reliability of the transfer station operation. Cost: £2m</w:t>
      </w:r>
    </w:p>
    <w:p w14:paraId="73A1D6CA" w14:textId="544C8F68" w:rsidR="00001647" w:rsidRDefault="00001647" w:rsidP="00001647">
      <w:pPr>
        <w:pStyle w:val="ListParagraph"/>
        <w:numPr>
          <w:ilvl w:val="0"/>
          <w:numId w:val="20"/>
        </w:numPr>
        <w:autoSpaceDE w:val="0"/>
        <w:autoSpaceDN w:val="0"/>
        <w:adjustRightInd w:val="0"/>
        <w:spacing w:after="120"/>
        <w:rPr>
          <w:sz w:val="24"/>
          <w:szCs w:val="28"/>
          <w:lang w:eastAsia="en-GB"/>
        </w:rPr>
      </w:pPr>
      <w:r>
        <w:rPr>
          <w:sz w:val="24"/>
          <w:szCs w:val="28"/>
          <w:lang w:eastAsia="en-GB"/>
        </w:rPr>
        <w:t>Installation of more weighbridges, speeding up vehicle movements through the sites. Cost: £0.5m</w:t>
      </w:r>
    </w:p>
    <w:p w14:paraId="18265E47" w14:textId="281C4DAB" w:rsidR="00001647" w:rsidRPr="00001647" w:rsidRDefault="00001647" w:rsidP="00001647">
      <w:pPr>
        <w:pStyle w:val="ListParagraph"/>
        <w:numPr>
          <w:ilvl w:val="0"/>
          <w:numId w:val="20"/>
        </w:numPr>
        <w:autoSpaceDE w:val="0"/>
        <w:autoSpaceDN w:val="0"/>
        <w:adjustRightInd w:val="0"/>
        <w:spacing w:after="120"/>
        <w:rPr>
          <w:sz w:val="24"/>
          <w:szCs w:val="28"/>
          <w:lang w:eastAsia="en-GB"/>
        </w:rPr>
      </w:pPr>
      <w:r>
        <w:rPr>
          <w:sz w:val="24"/>
          <w:szCs w:val="28"/>
          <w:lang w:eastAsia="en-GB"/>
        </w:rPr>
        <w:t>Replacing the ageing waste cranes at Victoria Road transfer station to increase the speed and reliability of the operation</w:t>
      </w:r>
      <w:r w:rsidR="00A66E85">
        <w:rPr>
          <w:sz w:val="24"/>
          <w:szCs w:val="28"/>
          <w:lang w:eastAsia="en-GB"/>
        </w:rPr>
        <w:t>,</w:t>
      </w:r>
      <w:r>
        <w:rPr>
          <w:sz w:val="24"/>
          <w:szCs w:val="28"/>
          <w:lang w:eastAsia="en-GB"/>
        </w:rPr>
        <w:t xml:space="preserve"> at a cost of £3.5m</w:t>
      </w:r>
    </w:p>
    <w:p w14:paraId="29C6D9E2" w14:textId="77777777" w:rsidR="00247F6D" w:rsidRPr="00E01149" w:rsidRDefault="00E01149" w:rsidP="00F8274F">
      <w:pPr>
        <w:keepNext/>
        <w:numPr>
          <w:ilvl w:val="0"/>
          <w:numId w:val="2"/>
        </w:numPr>
        <w:autoSpaceDE w:val="0"/>
        <w:autoSpaceDN w:val="0"/>
        <w:adjustRightInd w:val="0"/>
        <w:spacing w:after="120"/>
        <w:rPr>
          <w:rFonts w:ascii="Arial" w:hAnsi="Arial" w:cs="Arial"/>
          <w:b/>
          <w:szCs w:val="24"/>
          <w:lang w:eastAsia="en-GB"/>
        </w:rPr>
      </w:pPr>
      <w:proofErr w:type="spellStart"/>
      <w:r w:rsidRPr="00E01149">
        <w:rPr>
          <w:rFonts w:ascii="Arial" w:hAnsi="Arial" w:cs="Arial"/>
          <w:b/>
          <w:szCs w:val="24"/>
          <w:lang w:eastAsia="en-GB"/>
        </w:rPr>
        <w:t>Viridor</w:t>
      </w:r>
      <w:proofErr w:type="spellEnd"/>
      <w:r w:rsidRPr="00E01149">
        <w:rPr>
          <w:rFonts w:ascii="Arial" w:hAnsi="Arial" w:cs="Arial"/>
          <w:b/>
          <w:szCs w:val="24"/>
          <w:lang w:eastAsia="en-GB"/>
        </w:rPr>
        <w:t xml:space="preserve">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9A94DC0" w14:textId="110D8A92" w:rsidR="001F24E2" w:rsidRDefault="00C4692C" w:rsidP="007A135E">
      <w:pPr>
        <w:autoSpaceDE w:val="0"/>
        <w:autoSpaceDN w:val="0"/>
        <w:adjustRightInd w:val="0"/>
        <w:spacing w:after="120"/>
        <w:ind w:left="170"/>
        <w:rPr>
          <w:rFonts w:ascii="Arial" w:hAnsi="Arial" w:cs="Arial"/>
          <w:lang w:eastAsia="en-GB"/>
        </w:rPr>
      </w:pPr>
      <w:bookmarkStart w:id="0" w:name="_Hlk97563480"/>
      <w:r>
        <w:rPr>
          <w:rFonts w:ascii="Arial" w:hAnsi="Arial" w:cs="Arial"/>
          <w:lang w:eastAsia="en-GB"/>
        </w:rPr>
        <w:t xml:space="preserve">This contract is for 90,000 tonnes a year of residual waste which is thermally treated at Lakeside energy recovery centre near Slough. </w:t>
      </w:r>
      <w:r w:rsidR="004E137D" w:rsidRPr="004E137D">
        <w:rPr>
          <w:rFonts w:ascii="Arial" w:hAnsi="Arial" w:cs="Arial"/>
          <w:lang w:eastAsia="en-GB"/>
        </w:rPr>
        <w:t xml:space="preserve">The contract is operating </w:t>
      </w:r>
      <w:bookmarkEnd w:id="0"/>
      <w:r w:rsidR="00CA26A5" w:rsidRPr="004E137D">
        <w:rPr>
          <w:rFonts w:ascii="Arial" w:hAnsi="Arial" w:cs="Arial"/>
          <w:lang w:eastAsia="en-GB"/>
        </w:rPr>
        <w:t>well</w:t>
      </w:r>
      <w:r w:rsidR="00CA26A5">
        <w:rPr>
          <w:rFonts w:ascii="Arial" w:hAnsi="Arial" w:cs="Arial"/>
          <w:lang w:eastAsia="en-GB"/>
        </w:rPr>
        <w:t>.</w:t>
      </w:r>
      <w:r w:rsidR="007A135E">
        <w:rPr>
          <w:rFonts w:ascii="Arial" w:hAnsi="Arial" w:cs="Arial"/>
          <w:lang w:eastAsia="en-GB"/>
        </w:rPr>
        <w:t xml:space="preserve">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1E36092B" w14:textId="4F89B2C5" w:rsidR="004F601C" w:rsidRDefault="00BA5679" w:rsidP="00CA26A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19DAC556" w14:textId="6BB05786" w:rsidR="008C435D" w:rsidRDefault="00070DFF" w:rsidP="00F8274F">
      <w:pPr>
        <w:autoSpaceDE w:val="0"/>
        <w:autoSpaceDN w:val="0"/>
        <w:adjustRightInd w:val="0"/>
        <w:spacing w:after="120"/>
        <w:ind w:left="170"/>
        <w:rPr>
          <w:rFonts w:ascii="Arial" w:hAnsi="Arial" w:cs="Arial"/>
          <w:lang w:eastAsia="en-GB"/>
        </w:rPr>
      </w:pPr>
      <w:r>
        <w:rPr>
          <w:rFonts w:ascii="Arial" w:hAnsi="Arial" w:cs="Arial"/>
          <w:lang w:eastAsia="en-GB"/>
        </w:rPr>
        <w:t xml:space="preserve">The </w:t>
      </w:r>
      <w:r w:rsidR="008C435D">
        <w:rPr>
          <w:rFonts w:ascii="Arial" w:hAnsi="Arial" w:cs="Arial"/>
          <w:lang w:eastAsia="en-GB"/>
        </w:rPr>
        <w:t xml:space="preserve">green waste contract is operated by </w:t>
      </w:r>
      <w:r w:rsidR="00575E15">
        <w:rPr>
          <w:rFonts w:ascii="Arial" w:hAnsi="Arial" w:cs="Arial"/>
          <w:lang w:eastAsia="en-GB"/>
        </w:rPr>
        <w:t xml:space="preserve">West London Composting </w:t>
      </w:r>
      <w:r w:rsidR="003A2C28">
        <w:rPr>
          <w:rFonts w:ascii="Arial" w:hAnsi="Arial" w:cs="Arial"/>
          <w:lang w:eastAsia="en-GB"/>
        </w:rPr>
        <w:t>(WLC)</w:t>
      </w:r>
      <w:r>
        <w:rPr>
          <w:rFonts w:ascii="Arial" w:hAnsi="Arial" w:cs="Arial"/>
          <w:lang w:eastAsia="en-GB"/>
        </w:rPr>
        <w:t>.</w:t>
      </w:r>
      <w:r w:rsidR="008C435D">
        <w:rPr>
          <w:rFonts w:ascii="Arial" w:hAnsi="Arial" w:cs="Arial"/>
          <w:lang w:eastAsia="en-GB"/>
        </w:rPr>
        <w:t xml:space="preserve"> At the December Authority meeting, it was verbally reported that on 30 November </w:t>
      </w:r>
      <w:r w:rsidR="008C435D" w:rsidRPr="008C435D">
        <w:rPr>
          <w:rFonts w:ascii="Arial" w:hAnsi="Arial" w:cs="Arial"/>
          <w:lang w:eastAsia="en-GB"/>
        </w:rPr>
        <w:t>a tractor tyre exploded, seriously injuring the legs of two site workers.</w:t>
      </w:r>
      <w:r w:rsidR="008C435D">
        <w:rPr>
          <w:rFonts w:ascii="Arial" w:hAnsi="Arial" w:cs="Arial"/>
          <w:lang w:eastAsia="en-GB"/>
        </w:rPr>
        <w:t xml:space="preserve"> Both workers are </w:t>
      </w:r>
      <w:r w:rsidR="00A66E85">
        <w:rPr>
          <w:rFonts w:ascii="Arial" w:hAnsi="Arial" w:cs="Arial"/>
          <w:lang w:eastAsia="en-GB"/>
        </w:rPr>
        <w:t>now out of hospital and</w:t>
      </w:r>
      <w:r w:rsidR="008C435D">
        <w:rPr>
          <w:rFonts w:ascii="Arial" w:hAnsi="Arial" w:cs="Arial"/>
          <w:lang w:eastAsia="en-GB"/>
        </w:rPr>
        <w:t xml:space="preserve"> recovering </w:t>
      </w:r>
      <w:r w:rsidR="00A66E85">
        <w:rPr>
          <w:rFonts w:ascii="Arial" w:hAnsi="Arial" w:cs="Arial"/>
          <w:lang w:eastAsia="en-GB"/>
        </w:rPr>
        <w:t xml:space="preserve">at home </w:t>
      </w:r>
      <w:r w:rsidR="008C435D">
        <w:rPr>
          <w:rFonts w:ascii="Arial" w:hAnsi="Arial" w:cs="Arial"/>
          <w:lang w:eastAsia="en-GB"/>
        </w:rPr>
        <w:t>following surgery. The accident is being investigated.</w:t>
      </w:r>
      <w:r w:rsidR="0061195F">
        <w:rPr>
          <w:rFonts w:ascii="Arial" w:hAnsi="Arial" w:cs="Arial"/>
          <w:lang w:eastAsia="en-GB"/>
        </w:rPr>
        <w:t xml:space="preserve"> WLWA has since visited and inspected the site and will return for a further unannounced visit. </w:t>
      </w:r>
    </w:p>
    <w:p w14:paraId="3CABAB11" w14:textId="4B00BC33" w:rsidR="003A2C28" w:rsidRDefault="008C435D" w:rsidP="00F8274F">
      <w:pPr>
        <w:autoSpaceDE w:val="0"/>
        <w:autoSpaceDN w:val="0"/>
        <w:adjustRightInd w:val="0"/>
        <w:spacing w:after="120"/>
        <w:ind w:left="170"/>
        <w:rPr>
          <w:rFonts w:ascii="Arial" w:hAnsi="Arial" w:cs="Arial"/>
          <w:lang w:eastAsia="en-GB"/>
        </w:rPr>
      </w:pPr>
      <w:r>
        <w:rPr>
          <w:rFonts w:ascii="Arial" w:hAnsi="Arial" w:cs="Arial"/>
          <w:lang w:eastAsia="en-GB"/>
        </w:rPr>
        <w:t>Operationally, the contract continues to deliver a good service</w:t>
      </w:r>
      <w:r w:rsidR="00B9125D">
        <w:rPr>
          <w:rFonts w:ascii="Arial" w:hAnsi="Arial" w:cs="Arial"/>
          <w:lang w:eastAsia="en-GB"/>
        </w:rPr>
        <w:t xml:space="preserve">. </w:t>
      </w:r>
    </w:p>
    <w:p w14:paraId="768A94FA" w14:textId="77777777" w:rsidR="002D7DA9" w:rsidRPr="004872E3" w:rsidRDefault="002D7DA9" w:rsidP="00D7602D">
      <w:pPr>
        <w:keepNext/>
        <w:numPr>
          <w:ilvl w:val="0"/>
          <w:numId w:val="2"/>
        </w:numPr>
        <w:autoSpaceDE w:val="0"/>
        <w:autoSpaceDN w:val="0"/>
        <w:adjustRightInd w:val="0"/>
        <w:spacing w:after="120"/>
        <w:rPr>
          <w:rFonts w:ascii="Arial" w:hAnsi="Arial" w:cs="Arial"/>
          <w:b/>
          <w:szCs w:val="24"/>
          <w:lang w:eastAsia="en-GB"/>
        </w:rPr>
      </w:pPr>
      <w:r w:rsidRPr="004872E3">
        <w:rPr>
          <w:rFonts w:ascii="Arial" w:hAnsi="Arial" w:cs="Arial"/>
          <w:b/>
          <w:szCs w:val="24"/>
          <w:lang w:eastAsia="en-GB"/>
        </w:rPr>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1" w:name="_Hlk28851588"/>
      <w:r>
        <w:rPr>
          <w:rFonts w:ascii="Arial" w:hAnsi="Arial" w:cs="Arial"/>
          <w:szCs w:val="24"/>
          <w:lang w:eastAsia="en-GB"/>
        </w:rPr>
        <w:t>The Authority lets two waste transport contracts:</w:t>
      </w:r>
    </w:p>
    <w:p w14:paraId="2B781837" w14:textId="23DCD3AD" w:rsidR="00070DFF" w:rsidRPr="00F37AB1" w:rsidRDefault="00070DFF" w:rsidP="00F37AB1">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 typically using bulk haulage vehicles</w:t>
      </w:r>
      <w:r w:rsidR="00F37AB1" w:rsidRPr="00F37AB1">
        <w:rPr>
          <w:sz w:val="24"/>
          <w:szCs w:val="28"/>
          <w:lang w:eastAsia="en-GB"/>
        </w:rPr>
        <w:t>,</w:t>
      </w:r>
      <w:r w:rsidR="00F37AB1">
        <w:rPr>
          <w:sz w:val="24"/>
          <w:szCs w:val="28"/>
          <w:lang w:eastAsia="en-GB"/>
        </w:rPr>
        <w:t xml:space="preserve"> </w:t>
      </w:r>
      <w:r w:rsidR="00F37AB1" w:rsidRPr="00F37AB1">
        <w:rPr>
          <w:sz w:val="24"/>
          <w:szCs w:val="28"/>
          <w:lang w:eastAsia="en-GB"/>
        </w:rPr>
        <w:t>operated by Waste-A-Way Recycling</w:t>
      </w:r>
      <w:r w:rsidR="00F37AB1">
        <w:rPr>
          <w:sz w:val="24"/>
          <w:szCs w:val="28"/>
          <w:lang w:eastAsia="en-GB"/>
        </w:rPr>
        <w:t>.</w:t>
      </w:r>
    </w:p>
    <w:p w14:paraId="3945B3F2" w14:textId="6D9CEA7A"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w:t>
      </w:r>
      <w:proofErr w:type="spellStart"/>
      <w:r>
        <w:rPr>
          <w:sz w:val="24"/>
          <w:szCs w:val="28"/>
          <w:lang w:eastAsia="en-GB"/>
        </w:rPr>
        <w:t>RoRo</w:t>
      </w:r>
      <w:proofErr w:type="spellEnd"/>
      <w:r>
        <w:rPr>
          <w:sz w:val="24"/>
          <w:szCs w:val="28"/>
          <w:lang w:eastAsia="en-GB"/>
        </w:rPr>
        <w:t xml:space="preserve">) </w:t>
      </w:r>
      <w:r w:rsidRPr="0064176F">
        <w:rPr>
          <w:sz w:val="24"/>
          <w:szCs w:val="28"/>
          <w:lang w:eastAsia="en-GB"/>
        </w:rPr>
        <w:t>containers</w:t>
      </w:r>
      <w:r w:rsidR="00F37AB1">
        <w:rPr>
          <w:sz w:val="24"/>
          <w:szCs w:val="28"/>
          <w:lang w:eastAsia="en-GB"/>
        </w:rPr>
        <w:t>, operated by Suez</w:t>
      </w:r>
      <w:r w:rsidRPr="0064176F">
        <w:rPr>
          <w:sz w:val="24"/>
          <w:szCs w:val="28"/>
          <w:lang w:eastAsia="en-GB"/>
        </w:rPr>
        <w:t xml:space="preserve">. </w:t>
      </w:r>
    </w:p>
    <w:p w14:paraId="5E87CD11" w14:textId="7640D24E" w:rsidR="00A303B3" w:rsidRDefault="00F37AB1"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w:t>
      </w:r>
      <w:r w:rsidR="00291C46">
        <w:rPr>
          <w:rFonts w:ascii="Arial" w:hAnsi="Arial" w:cs="Arial"/>
          <w:szCs w:val="24"/>
          <w:lang w:eastAsia="en-GB"/>
        </w:rPr>
        <w:t xml:space="preserve"> contracts</w:t>
      </w:r>
      <w:r>
        <w:rPr>
          <w:rFonts w:ascii="Arial" w:hAnsi="Arial" w:cs="Arial"/>
          <w:szCs w:val="24"/>
          <w:lang w:eastAsia="en-GB"/>
        </w:rPr>
        <w:t xml:space="preserve"> </w:t>
      </w:r>
      <w:r w:rsidR="00126ED2">
        <w:rPr>
          <w:rFonts w:ascii="Arial" w:hAnsi="Arial" w:cs="Arial"/>
          <w:szCs w:val="24"/>
          <w:lang w:eastAsia="en-GB"/>
        </w:rPr>
        <w:t>are operating well</w:t>
      </w:r>
      <w:r w:rsidR="004872E3">
        <w:rPr>
          <w:rFonts w:ascii="Arial" w:hAnsi="Arial" w:cs="Arial"/>
          <w:szCs w:val="24"/>
          <w:lang w:eastAsia="en-GB"/>
        </w:rPr>
        <w:t>.</w:t>
      </w:r>
      <w:r w:rsidR="00CD7BC3">
        <w:rPr>
          <w:rFonts w:ascii="Arial" w:hAnsi="Arial" w:cs="Arial"/>
          <w:szCs w:val="24"/>
          <w:lang w:eastAsia="en-GB"/>
        </w:rPr>
        <w:t xml:space="preserve">  </w:t>
      </w:r>
    </w:p>
    <w:bookmarkEnd w:id="1"/>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78407E38"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1694EB67" w14:textId="7E3B6CBD"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bookmarkStart w:id="2" w:name="_Ref122689064"/>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w:t>
      </w:r>
      <w:r w:rsidR="00255550">
        <w:rPr>
          <w:rFonts w:ascii="Arial" w:hAnsi="Arial" w:cs="Arial"/>
          <w:b/>
          <w:bCs/>
          <w:szCs w:val="24"/>
          <w:lang w:eastAsia="en-GB"/>
        </w:rPr>
        <w:t xml:space="preserve">aste </w:t>
      </w:r>
      <w:r w:rsidR="00666543" w:rsidRPr="00861AC9">
        <w:rPr>
          <w:rFonts w:ascii="Arial" w:hAnsi="Arial" w:cs="Arial"/>
          <w:b/>
          <w:bCs/>
          <w:szCs w:val="24"/>
          <w:lang w:eastAsia="en-GB"/>
        </w:rPr>
        <w:t>T</w:t>
      </w:r>
      <w:r w:rsidR="00255550">
        <w:rPr>
          <w:rFonts w:ascii="Arial" w:hAnsi="Arial" w:cs="Arial"/>
          <w:b/>
          <w:bCs/>
          <w:szCs w:val="24"/>
          <w:lang w:eastAsia="en-GB"/>
        </w:rPr>
        <w:t xml:space="preserve">ransfer </w:t>
      </w:r>
      <w:r w:rsidR="00666543" w:rsidRPr="00861AC9">
        <w:rPr>
          <w:rFonts w:ascii="Arial" w:hAnsi="Arial" w:cs="Arial"/>
          <w:b/>
          <w:bCs/>
          <w:szCs w:val="24"/>
          <w:lang w:eastAsia="en-GB"/>
        </w:rPr>
        <w:t>S</w:t>
      </w:r>
      <w:r w:rsidR="00255550">
        <w:rPr>
          <w:rFonts w:ascii="Arial" w:hAnsi="Arial" w:cs="Arial"/>
          <w:b/>
          <w:bCs/>
          <w:szCs w:val="24"/>
          <w:lang w:eastAsia="en-GB"/>
        </w:rPr>
        <w:t>tation</w:t>
      </w:r>
      <w:r w:rsidR="00126ED2">
        <w:rPr>
          <w:rFonts w:ascii="Arial" w:hAnsi="Arial" w:cs="Arial"/>
          <w:b/>
          <w:bCs/>
          <w:szCs w:val="24"/>
          <w:lang w:eastAsia="en-GB"/>
        </w:rPr>
        <w:t xml:space="preserve"> (WTS)</w:t>
      </w:r>
      <w:bookmarkEnd w:id="2"/>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3B7CB774" w14:textId="0266B86B" w:rsidR="008C435D" w:rsidRDefault="008C435D"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At its December meeting, the Authority was informed of the loss of one mobile plant operative due to a heart attack, and the loss of another who was dismissed for gross negligence. Since then, agency cover has been provided and recruitment for replacement drivers is taking place. </w:t>
      </w:r>
      <w:r w:rsidR="002022C2">
        <w:rPr>
          <w:rFonts w:ascii="Arial" w:hAnsi="Arial" w:cs="Arial"/>
          <w:szCs w:val="24"/>
          <w:lang w:eastAsia="en-GB"/>
        </w:rPr>
        <w:t>A long-standing vacancy for an Operations Data Officer has been filled and the appointee is settling into the position well.</w:t>
      </w:r>
    </w:p>
    <w:p w14:paraId="6CF84DA4" w14:textId="3D96AE43" w:rsidR="002022C2" w:rsidRDefault="002022C2"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Circular economy activities on site are progressing well, with more outlets secured for re-usable and repairable bicycles received from the Abbey Road and Richmond HRRCs. </w:t>
      </w:r>
      <w:r w:rsidR="00CB4E98">
        <w:rPr>
          <w:rFonts w:ascii="Arial" w:hAnsi="Arial" w:cs="Arial"/>
          <w:szCs w:val="24"/>
          <w:lang w:eastAsia="en-GB"/>
        </w:rPr>
        <w:t>L</w:t>
      </w:r>
      <w:r w:rsidR="00CB4E98" w:rsidRPr="00CB4E98">
        <w:rPr>
          <w:rFonts w:ascii="Arial" w:hAnsi="Arial" w:cs="Arial"/>
          <w:szCs w:val="24"/>
          <w:lang w:eastAsia="en-GB"/>
        </w:rPr>
        <w:t>ottery funding</w:t>
      </w:r>
      <w:r w:rsidR="00CB4E98">
        <w:rPr>
          <w:rFonts w:ascii="Arial" w:hAnsi="Arial" w:cs="Arial"/>
          <w:szCs w:val="24"/>
          <w:lang w:eastAsia="en-GB"/>
        </w:rPr>
        <w:t xml:space="preserve"> for the Fixing Factory, which repairs laptops on site,</w:t>
      </w:r>
      <w:r w:rsidR="00CB4E98" w:rsidRPr="00CB4E98">
        <w:rPr>
          <w:rFonts w:ascii="Arial" w:hAnsi="Arial" w:cs="Arial"/>
          <w:szCs w:val="24"/>
          <w:lang w:eastAsia="en-GB"/>
        </w:rPr>
        <w:t xml:space="preserve"> has been extended and an analysis is currently underway to understand the strengths and areas of improvement for the project so far</w:t>
      </w:r>
      <w:r w:rsidR="00CB4E98">
        <w:rPr>
          <w:rFonts w:ascii="Arial" w:hAnsi="Arial" w:cs="Arial"/>
          <w:szCs w:val="24"/>
          <w:lang w:eastAsia="en-GB"/>
        </w:rPr>
        <w:t xml:space="preserve">, </w:t>
      </w:r>
      <w:r w:rsidR="00CB4E98" w:rsidRPr="00CB4E98">
        <w:rPr>
          <w:rFonts w:ascii="Arial" w:hAnsi="Arial" w:cs="Arial"/>
          <w:szCs w:val="24"/>
          <w:lang w:eastAsia="en-GB"/>
        </w:rPr>
        <w:t>so that a plan can be put in place to get the best learning from the remaining funding period</w:t>
      </w:r>
      <w:r w:rsidR="00CB4E98">
        <w:rPr>
          <w:rFonts w:ascii="Arial" w:hAnsi="Arial" w:cs="Arial"/>
          <w:szCs w:val="24"/>
          <w:lang w:eastAsia="en-GB"/>
        </w:rPr>
        <w:t>.</w:t>
      </w:r>
    </w:p>
    <w:p w14:paraId="6E0D09B4" w14:textId="2DA65CCB" w:rsidR="0083312A" w:rsidRDefault="00DF4F81" w:rsidP="00574B20">
      <w:pPr>
        <w:autoSpaceDE w:val="0"/>
        <w:autoSpaceDN w:val="0"/>
        <w:adjustRightInd w:val="0"/>
        <w:spacing w:after="120"/>
        <w:ind w:left="170"/>
        <w:rPr>
          <w:rFonts w:ascii="Arial" w:hAnsi="Arial" w:cs="Arial"/>
          <w:szCs w:val="24"/>
          <w:lang w:eastAsia="en-GB"/>
        </w:rPr>
      </w:pPr>
      <w:bookmarkStart w:id="3" w:name="_Hlk122604774"/>
      <w:r>
        <w:rPr>
          <w:rFonts w:ascii="Arial" w:hAnsi="Arial" w:cs="Arial"/>
          <w:szCs w:val="24"/>
          <w:lang w:eastAsia="en-GB"/>
        </w:rPr>
        <w:t>The Operations Project Manager is developing a trial for sorting black bagged waste brought into the HRRC by residents at Abbey Road. This initiative has been rolled out in other parts of the country and has led to significant financial and c</w:t>
      </w:r>
      <w:r w:rsidR="00A66E85">
        <w:rPr>
          <w:rFonts w:ascii="Arial" w:hAnsi="Arial" w:cs="Arial"/>
          <w:szCs w:val="24"/>
          <w:lang w:eastAsia="en-GB"/>
        </w:rPr>
        <w:t>arbon</w:t>
      </w:r>
      <w:r>
        <w:rPr>
          <w:rFonts w:ascii="Arial" w:hAnsi="Arial" w:cs="Arial"/>
          <w:szCs w:val="24"/>
          <w:lang w:eastAsia="en-GB"/>
        </w:rPr>
        <w:t xml:space="preserve"> savings b</w:t>
      </w:r>
      <w:r w:rsidR="00D24B4D">
        <w:rPr>
          <w:rFonts w:ascii="Arial" w:hAnsi="Arial" w:cs="Arial"/>
          <w:szCs w:val="24"/>
          <w:lang w:eastAsia="en-GB"/>
        </w:rPr>
        <w:t>y</w:t>
      </w:r>
      <w:r>
        <w:rPr>
          <w:rFonts w:ascii="Arial" w:hAnsi="Arial" w:cs="Arial"/>
          <w:szCs w:val="24"/>
          <w:lang w:eastAsia="en-GB"/>
        </w:rPr>
        <w:t xml:space="preserve"> recovering valuable materials that would have otherwise been sent to energy from waste. It also removes potentially dangerous materials, such as batteries, from the residual waste stream. Black bag sorting </w:t>
      </w:r>
      <w:r w:rsidR="00D24B4D">
        <w:rPr>
          <w:rFonts w:ascii="Arial" w:hAnsi="Arial" w:cs="Arial"/>
          <w:szCs w:val="24"/>
          <w:lang w:eastAsia="en-GB"/>
        </w:rPr>
        <w:t>will take</w:t>
      </w:r>
      <w:r>
        <w:rPr>
          <w:rFonts w:ascii="Arial" w:hAnsi="Arial" w:cs="Arial"/>
          <w:szCs w:val="24"/>
          <w:lang w:eastAsia="en-GB"/>
        </w:rPr>
        <w:t xml:space="preserve"> place </w:t>
      </w:r>
      <w:r w:rsidR="00CB4E98">
        <w:rPr>
          <w:rFonts w:ascii="Arial" w:hAnsi="Arial" w:cs="Arial"/>
          <w:szCs w:val="24"/>
          <w:lang w:eastAsia="en-GB"/>
        </w:rPr>
        <w:t>as part of two-way conversations between Waste Minimisation Operatives and residents bringing black-bagged waste,</w:t>
      </w:r>
      <w:r>
        <w:rPr>
          <w:rFonts w:ascii="Arial" w:hAnsi="Arial" w:cs="Arial"/>
          <w:szCs w:val="24"/>
          <w:lang w:eastAsia="en-GB"/>
        </w:rPr>
        <w:t xml:space="preserve"> and a communications plan is being developed for the trial.</w:t>
      </w:r>
      <w:bookmarkEnd w:id="3"/>
      <w:r>
        <w:rPr>
          <w:rFonts w:ascii="Arial" w:hAnsi="Arial" w:cs="Arial"/>
          <w:szCs w:val="24"/>
          <w:lang w:eastAsia="en-GB"/>
        </w:rPr>
        <w:t xml:space="preserve"> </w:t>
      </w:r>
      <w:r w:rsidR="0083312A">
        <w:rPr>
          <w:rFonts w:ascii="Arial" w:hAnsi="Arial" w:cs="Arial"/>
          <w:szCs w:val="24"/>
          <w:lang w:eastAsia="en-GB"/>
        </w:rPr>
        <w:t xml:space="preserve"> </w:t>
      </w:r>
    </w:p>
    <w:p w14:paraId="5D47292A" w14:textId="6A33799A" w:rsidR="00475F12" w:rsidRPr="00475F12" w:rsidRDefault="0083312A" w:rsidP="00475F12">
      <w:pPr>
        <w:keepNext/>
        <w:numPr>
          <w:ilvl w:val="0"/>
          <w:numId w:val="2"/>
        </w:numPr>
        <w:autoSpaceDE w:val="0"/>
        <w:autoSpaceDN w:val="0"/>
        <w:adjustRightInd w:val="0"/>
        <w:spacing w:after="120"/>
        <w:rPr>
          <w:rFonts w:ascii="Arial" w:hAnsi="Arial" w:cs="Arial"/>
          <w:b/>
          <w:bCs/>
          <w:szCs w:val="24"/>
          <w:lang w:eastAsia="en-GB"/>
        </w:rPr>
      </w:pPr>
      <w:bookmarkStart w:id="4" w:name="_Ref122693737"/>
      <w:r>
        <w:rPr>
          <w:rFonts w:ascii="Arial" w:hAnsi="Arial" w:cs="Arial"/>
          <w:b/>
          <w:bCs/>
          <w:szCs w:val="24"/>
          <w:lang w:eastAsia="en-GB"/>
        </w:rPr>
        <w:t>HRRC Improvement Programme</w:t>
      </w:r>
      <w:bookmarkEnd w:id="4"/>
    </w:p>
    <w:p w14:paraId="1279BAFD" w14:textId="67CD4D55" w:rsidR="00D24B4D" w:rsidRDefault="00D24B4D" w:rsidP="00A63A14">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HRRC Improvement work continues to be rolled out by the Boroughs, funded by WLWA’s investment of £200,000 per Borough. To retain the funding, Boroughs must achieve a minimum diversion rate of 40% for the full year 2022/23. Hillingdon and Harrow are close to this threshold and WLWA colleagues are working with these Boroughs t</w:t>
      </w:r>
      <w:r w:rsidR="00373C24">
        <w:rPr>
          <w:rFonts w:ascii="Arial" w:hAnsi="Arial" w:cs="Arial"/>
          <w:szCs w:val="24"/>
          <w:lang w:eastAsia="en-GB"/>
        </w:rPr>
        <w:t>o support them in exceeding 40%. A year-end project report will be brought to the Authority’s meeting in March.</w:t>
      </w:r>
    </w:p>
    <w:p w14:paraId="5F2D397A" w14:textId="4F020EDE" w:rsidR="002022C2" w:rsidRDefault="002022C2" w:rsidP="00A63A14">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Richmond </w:t>
      </w:r>
      <w:r w:rsidR="00373C24">
        <w:rPr>
          <w:rFonts w:ascii="Arial" w:hAnsi="Arial" w:cs="Arial"/>
          <w:szCs w:val="24"/>
          <w:lang w:eastAsia="en-GB"/>
        </w:rPr>
        <w:t xml:space="preserve">has appointed WLWA’s Operations to provide operations management for its two waste sites: </w:t>
      </w:r>
      <w:proofErr w:type="spellStart"/>
      <w:r w:rsidR="00373C24">
        <w:rPr>
          <w:rFonts w:ascii="Arial" w:hAnsi="Arial" w:cs="Arial"/>
          <w:szCs w:val="24"/>
          <w:lang w:eastAsia="en-GB"/>
        </w:rPr>
        <w:t>Townmead</w:t>
      </w:r>
      <w:proofErr w:type="spellEnd"/>
      <w:r w:rsidR="00373C24">
        <w:rPr>
          <w:rFonts w:ascii="Arial" w:hAnsi="Arial" w:cs="Arial"/>
          <w:szCs w:val="24"/>
          <w:lang w:eastAsia="en-GB"/>
        </w:rPr>
        <w:t xml:space="preserve"> and Central Depot</w:t>
      </w:r>
      <w:r>
        <w:rPr>
          <w:rFonts w:ascii="Arial" w:hAnsi="Arial" w:cs="Arial"/>
          <w:szCs w:val="24"/>
          <w:lang w:eastAsia="en-GB"/>
        </w:rPr>
        <w:t>.</w:t>
      </w:r>
      <w:r w:rsidR="00373C24">
        <w:rPr>
          <w:rFonts w:ascii="Arial" w:hAnsi="Arial" w:cs="Arial"/>
          <w:szCs w:val="24"/>
          <w:lang w:eastAsia="en-GB"/>
        </w:rPr>
        <w:t xml:space="preserve"> The team is also providing operations cover to Hounslow for its Space </w:t>
      </w:r>
      <w:proofErr w:type="spellStart"/>
      <w:r w:rsidR="00373C24">
        <w:rPr>
          <w:rFonts w:ascii="Arial" w:hAnsi="Arial" w:cs="Arial"/>
          <w:szCs w:val="24"/>
          <w:lang w:eastAsia="en-GB"/>
        </w:rPr>
        <w:t>Waye</w:t>
      </w:r>
      <w:proofErr w:type="spellEnd"/>
      <w:r w:rsidR="00373C24">
        <w:rPr>
          <w:rFonts w:ascii="Arial" w:hAnsi="Arial" w:cs="Arial"/>
          <w:szCs w:val="24"/>
          <w:lang w:eastAsia="en-GB"/>
        </w:rPr>
        <w:t xml:space="preserve"> transfer station/HRRC over the Christmas period.</w:t>
      </w:r>
    </w:p>
    <w:p w14:paraId="55BFA91F" w14:textId="77777777" w:rsidR="00A66E85" w:rsidRPr="002002C1" w:rsidRDefault="00A66E85" w:rsidP="00A66E85">
      <w:pPr>
        <w:keepNext/>
        <w:numPr>
          <w:ilvl w:val="0"/>
          <w:numId w:val="2"/>
        </w:numPr>
        <w:autoSpaceDE w:val="0"/>
        <w:autoSpaceDN w:val="0"/>
        <w:adjustRightInd w:val="0"/>
        <w:spacing w:after="120"/>
        <w:rPr>
          <w:rFonts w:ascii="Arial" w:hAnsi="Arial" w:cs="Arial"/>
          <w:b/>
          <w:szCs w:val="24"/>
          <w:lang w:eastAsia="en-GB"/>
        </w:rPr>
      </w:pPr>
      <w:r w:rsidRPr="002002C1">
        <w:rPr>
          <w:rFonts w:ascii="Arial" w:hAnsi="Arial" w:cs="Arial"/>
          <w:b/>
          <w:szCs w:val="24"/>
          <w:lang w:eastAsia="en-GB"/>
        </w:rPr>
        <w:t>Legislative change</w:t>
      </w:r>
    </w:p>
    <w:p w14:paraId="34C7DC3C" w14:textId="77777777" w:rsidR="00A66E85" w:rsidRPr="00475F12" w:rsidRDefault="00A66E85" w:rsidP="00A66E85">
      <w:pPr>
        <w:autoSpaceDE w:val="0"/>
        <w:autoSpaceDN w:val="0"/>
        <w:adjustRightInd w:val="0"/>
        <w:spacing w:after="120"/>
        <w:ind w:left="170"/>
        <w:rPr>
          <w:rFonts w:ascii="Arial" w:hAnsi="Arial" w:cs="Arial"/>
          <w:szCs w:val="24"/>
          <w:u w:val="single"/>
          <w:lang w:eastAsia="en-GB"/>
        </w:rPr>
      </w:pPr>
      <w:r>
        <w:rPr>
          <w:rFonts w:ascii="Arial" w:hAnsi="Arial" w:cs="Arial"/>
          <w:szCs w:val="24"/>
          <w:u w:val="single"/>
          <w:lang w:eastAsia="en-GB"/>
        </w:rPr>
        <w:t>Persistent Organic Pollutants (POPs)</w:t>
      </w:r>
    </w:p>
    <w:p w14:paraId="7258B8B2" w14:textId="3A67C6DF" w:rsidR="00A66E85" w:rsidRDefault="00A66E8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Environment Agency has announced its intention to enforce segregation of waste materials containing Persistent Organic Pollutants (POPs) – which are commonly found in fire retardants and are common in upholstered domestic seating. These items are collected at Borough HRRCs. POPs can cause harm to humans and the wider environment and therefore must be managed safely and not end up in landfill. The Environment Agency has written to waste authorities requiring them to separate out POPs-containing materials that are destined for disposal and send them separately for incineration. </w:t>
      </w:r>
    </w:p>
    <w:p w14:paraId="21E8E6BA" w14:textId="77777777" w:rsidR="00BF7A88" w:rsidRDefault="00A66E8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West London’s authorities already send these materials to energy recovery facilities, but the Agency is asking for them to be handled separately before they get there. This reduces the efficiency of the process, leading to additional cost and carbon impacts throughout the system, including at Borough HRRCs, and it is unclear how it will improve the safe management of POPs. WLWA is therefore working with industry associations to push for a more pragmatic and risk-based approach that safely manages POPs while maintaining efficient waste systems. </w:t>
      </w:r>
    </w:p>
    <w:p w14:paraId="50B268C4" w14:textId="5ACEA815" w:rsidR="00A66E85" w:rsidRDefault="00D71FD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All POPs containing upholstered domestic seating is currently sent to energy recovery facilities, which</w:t>
      </w:r>
      <w:r w:rsidR="00A525C4">
        <w:rPr>
          <w:rFonts w:ascii="Arial" w:hAnsi="Arial" w:cs="Arial"/>
          <w:szCs w:val="24"/>
          <w:lang w:eastAsia="en-GB"/>
        </w:rPr>
        <w:t xml:space="preserve"> destroys the POPs and therefore this approach</w:t>
      </w:r>
      <w:r>
        <w:rPr>
          <w:rFonts w:ascii="Arial" w:hAnsi="Arial" w:cs="Arial"/>
          <w:szCs w:val="24"/>
          <w:lang w:eastAsia="en-GB"/>
        </w:rPr>
        <w:t xml:space="preserve"> is compliant with the legislation. </w:t>
      </w:r>
      <w:r w:rsidR="00A66E85">
        <w:rPr>
          <w:rFonts w:ascii="Arial" w:hAnsi="Arial" w:cs="Arial"/>
          <w:szCs w:val="24"/>
          <w:lang w:eastAsia="en-GB"/>
        </w:rPr>
        <w:t xml:space="preserve">The WLWA operations team is </w:t>
      </w:r>
      <w:r w:rsidR="00BF7A88">
        <w:rPr>
          <w:rFonts w:ascii="Arial" w:hAnsi="Arial" w:cs="Arial"/>
          <w:szCs w:val="24"/>
          <w:lang w:eastAsia="en-GB"/>
        </w:rPr>
        <w:t>working with</w:t>
      </w:r>
      <w:r w:rsidR="00A66E85">
        <w:rPr>
          <w:rFonts w:ascii="Arial" w:hAnsi="Arial" w:cs="Arial"/>
          <w:szCs w:val="24"/>
          <w:lang w:eastAsia="en-GB"/>
        </w:rPr>
        <w:t xml:space="preserve"> Boroughs </w:t>
      </w:r>
      <w:r>
        <w:rPr>
          <w:rFonts w:ascii="Arial" w:hAnsi="Arial" w:cs="Arial"/>
          <w:szCs w:val="24"/>
          <w:lang w:eastAsia="en-GB"/>
        </w:rPr>
        <w:t xml:space="preserve">and contractors </w:t>
      </w:r>
      <w:r w:rsidR="00A66E85">
        <w:rPr>
          <w:rFonts w:ascii="Arial" w:hAnsi="Arial" w:cs="Arial"/>
          <w:szCs w:val="24"/>
          <w:lang w:eastAsia="en-GB"/>
        </w:rPr>
        <w:t xml:space="preserve">to </w:t>
      </w:r>
      <w:r w:rsidR="00A525C4">
        <w:rPr>
          <w:rFonts w:ascii="Arial" w:hAnsi="Arial" w:cs="Arial"/>
          <w:szCs w:val="24"/>
          <w:lang w:eastAsia="en-GB"/>
        </w:rPr>
        <w:t>demonstrate that current methods of</w:t>
      </w:r>
      <w:r>
        <w:rPr>
          <w:rFonts w:ascii="Arial" w:hAnsi="Arial" w:cs="Arial"/>
          <w:szCs w:val="24"/>
          <w:lang w:eastAsia="en-GB"/>
        </w:rPr>
        <w:t xml:space="preserve"> manag</w:t>
      </w:r>
      <w:r w:rsidR="00A525C4">
        <w:rPr>
          <w:rFonts w:ascii="Arial" w:hAnsi="Arial" w:cs="Arial"/>
          <w:szCs w:val="24"/>
          <w:lang w:eastAsia="en-GB"/>
        </w:rPr>
        <w:t>ing</w:t>
      </w:r>
      <w:r>
        <w:rPr>
          <w:rFonts w:ascii="Arial" w:hAnsi="Arial" w:cs="Arial"/>
          <w:szCs w:val="24"/>
          <w:lang w:eastAsia="en-GB"/>
        </w:rPr>
        <w:t xml:space="preserve"> upholstered domestic seating</w:t>
      </w:r>
      <w:r w:rsidR="00A525C4">
        <w:rPr>
          <w:rFonts w:ascii="Arial" w:hAnsi="Arial" w:cs="Arial"/>
          <w:szCs w:val="24"/>
          <w:lang w:eastAsia="en-GB"/>
        </w:rPr>
        <w:t xml:space="preserve"> prior to incineration are legally compliant</w:t>
      </w:r>
      <w:r w:rsidR="00A66E85">
        <w:rPr>
          <w:rFonts w:ascii="Arial" w:hAnsi="Arial" w:cs="Arial"/>
          <w:szCs w:val="24"/>
          <w:lang w:eastAsia="en-GB"/>
        </w:rPr>
        <w:t xml:space="preserve">. </w:t>
      </w:r>
      <w:bookmarkStart w:id="5" w:name="_GoBack"/>
      <w:bookmarkEnd w:id="5"/>
    </w:p>
    <w:p w14:paraId="676A1AD1" w14:textId="77777777" w:rsidR="00A66E85" w:rsidRDefault="00A66E85" w:rsidP="00A66E85">
      <w:pPr>
        <w:keepNext/>
        <w:autoSpaceDE w:val="0"/>
        <w:autoSpaceDN w:val="0"/>
        <w:adjustRightInd w:val="0"/>
        <w:spacing w:after="120"/>
        <w:ind w:left="170"/>
        <w:rPr>
          <w:rFonts w:ascii="Arial" w:hAnsi="Arial" w:cs="Arial"/>
          <w:szCs w:val="24"/>
          <w:lang w:eastAsia="en-GB"/>
        </w:rPr>
      </w:pPr>
      <w:r>
        <w:rPr>
          <w:rFonts w:ascii="Arial" w:hAnsi="Arial" w:cs="Arial"/>
          <w:szCs w:val="24"/>
          <w:u w:val="single"/>
          <w:lang w:eastAsia="en-GB"/>
        </w:rPr>
        <w:t>Major waste reforms</w:t>
      </w:r>
    </w:p>
    <w:p w14:paraId="6C93A82D" w14:textId="77777777" w:rsidR="00A66E85" w:rsidRDefault="00A66E85" w:rsidP="00A66E8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Over a year has passed since the Government consulted on major reforms to waste and recycling, including Waste Prevention, Extended Producer Responsibility (EPR), Deposit Return Scheme (DRS), and Consistency of Collections.  The Government has so-far only responded to the EPR consultation results, saying that it will be introduced for household waste, but the roll-out for business waste will be delayed. The Government is expected to publish its responses to DRS and Consistency of Collections early in the New Year. The outcomes of these consultations </w:t>
      </w:r>
      <w:r>
        <w:rPr>
          <w:rFonts w:ascii="Arial" w:hAnsi="Arial" w:cs="Arial"/>
          <w:szCs w:val="24"/>
          <w:lang w:eastAsia="en-GB"/>
        </w:rPr>
        <w:lastRenderedPageBreak/>
        <w:t>will have major impacts on the composition of wastes that WLWA and Boroughs manage, and is likely to influence how recyclables are collected.</w:t>
      </w:r>
    </w:p>
    <w:p w14:paraId="77A7C7E5" w14:textId="77777777" w:rsidR="00A66E85" w:rsidRDefault="00A66E85" w:rsidP="008D2BB3">
      <w:pPr>
        <w:keepNext/>
        <w:autoSpaceDE w:val="0"/>
        <w:autoSpaceDN w:val="0"/>
        <w:adjustRightInd w:val="0"/>
        <w:spacing w:after="120"/>
        <w:ind w:left="170"/>
        <w:rPr>
          <w:rFonts w:ascii="Arial" w:hAnsi="Arial" w:cs="Arial"/>
          <w:bCs/>
          <w:szCs w:val="24"/>
          <w:lang w:eastAsia="en-GB"/>
        </w:rPr>
      </w:pPr>
      <w:r>
        <w:rPr>
          <w:rFonts w:ascii="Arial" w:hAnsi="Arial" w:cs="Arial"/>
          <w:bCs/>
          <w:szCs w:val="24"/>
          <w:u w:val="single"/>
          <w:lang w:eastAsia="en-GB"/>
        </w:rPr>
        <w:t>Electricity Generators Levy</w:t>
      </w:r>
    </w:p>
    <w:p w14:paraId="7AAC9EA3" w14:textId="77777777" w:rsidR="00A66E85" w:rsidRDefault="00A66E85" w:rsidP="00A66E85">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The levy, announced in the Government’s recent mini budget, </w:t>
      </w:r>
      <w:r w:rsidRPr="002002C1">
        <w:rPr>
          <w:rFonts w:ascii="Arial" w:hAnsi="Arial" w:cs="Arial"/>
          <w:bCs/>
          <w:szCs w:val="24"/>
          <w:lang w:eastAsia="en-GB"/>
        </w:rPr>
        <w:t xml:space="preserve">applies to </w:t>
      </w:r>
      <w:r>
        <w:rPr>
          <w:rFonts w:ascii="Arial" w:hAnsi="Arial" w:cs="Arial"/>
          <w:bCs/>
          <w:szCs w:val="24"/>
          <w:lang w:eastAsia="en-GB"/>
        </w:rPr>
        <w:t>electricity sold at over £75/MWh from</w:t>
      </w:r>
      <w:r w:rsidRPr="002002C1">
        <w:rPr>
          <w:rFonts w:ascii="Arial" w:hAnsi="Arial" w:cs="Arial"/>
          <w:bCs/>
          <w:szCs w:val="24"/>
          <w:lang w:eastAsia="en-GB"/>
        </w:rPr>
        <w:t xml:space="preserve"> low-carbon electricity generation.</w:t>
      </w:r>
      <w:r>
        <w:rPr>
          <w:rFonts w:ascii="Arial" w:hAnsi="Arial" w:cs="Arial"/>
          <w:bCs/>
          <w:szCs w:val="24"/>
          <w:lang w:eastAsia="en-GB"/>
        </w:rPr>
        <w:t xml:space="preserve"> </w:t>
      </w:r>
      <w:r w:rsidRPr="002002C1">
        <w:rPr>
          <w:rFonts w:ascii="Arial" w:hAnsi="Arial" w:cs="Arial"/>
          <w:bCs/>
          <w:szCs w:val="24"/>
          <w:lang w:eastAsia="en-GB"/>
        </w:rPr>
        <w:t xml:space="preserve">The levy provides an allowance for the first £10m per annum of generation </w:t>
      </w:r>
      <w:r>
        <w:rPr>
          <w:rFonts w:ascii="Arial" w:hAnsi="Arial" w:cs="Arial"/>
          <w:bCs/>
          <w:szCs w:val="24"/>
          <w:lang w:eastAsia="en-GB"/>
        </w:rPr>
        <w:t>above this level</w:t>
      </w:r>
      <w:r w:rsidRPr="002002C1">
        <w:rPr>
          <w:rFonts w:ascii="Arial" w:hAnsi="Arial" w:cs="Arial"/>
          <w:bCs/>
          <w:szCs w:val="24"/>
          <w:lang w:eastAsia="en-GB"/>
        </w:rPr>
        <w:t xml:space="preserve"> that will not be subject to the levy, and a de </w:t>
      </w:r>
      <w:proofErr w:type="spellStart"/>
      <w:r w:rsidRPr="002002C1">
        <w:rPr>
          <w:rFonts w:ascii="Arial" w:hAnsi="Arial" w:cs="Arial"/>
          <w:bCs/>
          <w:szCs w:val="24"/>
          <w:lang w:eastAsia="en-GB"/>
        </w:rPr>
        <w:t>minimis</w:t>
      </w:r>
      <w:proofErr w:type="spellEnd"/>
      <w:r w:rsidRPr="002002C1">
        <w:rPr>
          <w:rFonts w:ascii="Arial" w:hAnsi="Arial" w:cs="Arial"/>
          <w:bCs/>
          <w:szCs w:val="24"/>
          <w:lang w:eastAsia="en-GB"/>
        </w:rPr>
        <w:t xml:space="preserve"> meaning the levy will only apply to companies or groups of companies generating more than 50 gigawatt hours per annum.</w:t>
      </w:r>
      <w:r>
        <w:rPr>
          <w:rFonts w:ascii="Arial" w:hAnsi="Arial" w:cs="Arial"/>
          <w:bCs/>
          <w:szCs w:val="24"/>
          <w:lang w:eastAsia="en-GB"/>
        </w:rPr>
        <w:t xml:space="preserve"> Further detail is expected in March.</w:t>
      </w:r>
    </w:p>
    <w:p w14:paraId="4B4EDC8F" w14:textId="77777777" w:rsidR="00A66E85" w:rsidRDefault="00A66E85" w:rsidP="00A66E85">
      <w:pPr>
        <w:autoSpaceDE w:val="0"/>
        <w:autoSpaceDN w:val="0"/>
        <w:adjustRightInd w:val="0"/>
        <w:spacing w:after="120"/>
        <w:ind w:left="170"/>
        <w:rPr>
          <w:rFonts w:ascii="Arial" w:hAnsi="Arial" w:cs="Arial"/>
          <w:szCs w:val="24"/>
          <w:lang w:eastAsia="en-GB"/>
        </w:rPr>
      </w:pPr>
      <w:r>
        <w:rPr>
          <w:rFonts w:ascii="Arial" w:hAnsi="Arial" w:cs="Arial"/>
          <w:bCs/>
          <w:szCs w:val="24"/>
          <w:lang w:eastAsia="en-GB"/>
        </w:rPr>
        <w:t>It is currently unclear if the levy will impact WLWA’s contracts. The National Association of Waste Disposal Officers has written to the Government expressing that the levy must not lead to a reduction of income to Local Authorities with income waste contracts that share income from electricity generation.</w:t>
      </w:r>
    </w:p>
    <w:p w14:paraId="06D0E85C" w14:textId="463F1735" w:rsidR="00A06F3B" w:rsidRDefault="006740D6" w:rsidP="00B63B79">
      <w:pPr>
        <w:keepNext/>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1A5E8491" w14:textId="5620EA95" w:rsidR="00D17F5A" w:rsidRDefault="00D17F5A"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Additional waste at the rail linked transfer stations, due to the operational issues discussed in Section 2, could increase the risk of </w:t>
      </w:r>
      <w:r w:rsidR="00A66E85">
        <w:rPr>
          <w:rFonts w:ascii="Arial" w:hAnsi="Arial" w:cs="Arial"/>
          <w:szCs w:val="24"/>
          <w:lang w:eastAsia="en-GB"/>
        </w:rPr>
        <w:t>accidents involving visiting vehicles</w:t>
      </w:r>
      <w:r>
        <w:rPr>
          <w:rFonts w:ascii="Arial" w:hAnsi="Arial" w:cs="Arial"/>
          <w:szCs w:val="24"/>
          <w:lang w:eastAsia="en-GB"/>
        </w:rPr>
        <w:t xml:space="preserve"> due to temporary changes to the layout of the transfer stations and traffic flows. This Contractor will mitigate this by informing site users of changes upon arrival.</w:t>
      </w:r>
    </w:p>
    <w:p w14:paraId="0DBD6B66" w14:textId="547D7862" w:rsidR="00B83A89" w:rsidRDefault="00D17F5A"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Improvement work at the transfer stations is all subject to an extensive risk assessment process by Suez. </w:t>
      </w:r>
    </w:p>
    <w:p w14:paraId="6C803645" w14:textId="11810114" w:rsidR="00457C35" w:rsidRDefault="00457C35"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Officers are awaiting the outcomes of the investigation into the WLC incident to determine any improvement actions.</w:t>
      </w:r>
    </w:p>
    <w:p w14:paraId="2F43F106" w14:textId="541026DB" w:rsidR="00B83A89" w:rsidRDefault="00AC6B30"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New staff at Abbey Road, including agency staff</w:t>
      </w:r>
      <w:r w:rsidR="001D3514">
        <w:rPr>
          <w:rFonts w:ascii="Arial" w:hAnsi="Arial" w:cs="Arial"/>
          <w:szCs w:val="24"/>
          <w:lang w:eastAsia="en-GB"/>
        </w:rPr>
        <w:t>,</w:t>
      </w:r>
      <w:r>
        <w:rPr>
          <w:rFonts w:ascii="Arial" w:hAnsi="Arial" w:cs="Arial"/>
          <w:szCs w:val="24"/>
          <w:lang w:eastAsia="en-GB"/>
        </w:rPr>
        <w:t xml:space="preserve"> will be fully inducted </w:t>
      </w:r>
      <w:r w:rsidR="001D3514">
        <w:rPr>
          <w:rFonts w:ascii="Arial" w:hAnsi="Arial" w:cs="Arial"/>
          <w:szCs w:val="24"/>
          <w:lang w:eastAsia="en-GB"/>
        </w:rPr>
        <w:t>to work safely on the site.</w:t>
      </w:r>
      <w:r w:rsidR="00006E91">
        <w:rPr>
          <w:rFonts w:ascii="Arial" w:hAnsi="Arial" w:cs="Arial"/>
          <w:szCs w:val="24"/>
          <w:lang w:eastAsia="en-GB"/>
        </w:rPr>
        <w:t xml:space="preserve"> </w:t>
      </w:r>
    </w:p>
    <w:p w14:paraId="0AAF932D" w14:textId="24107CFD" w:rsidR="00457C35" w:rsidRDefault="00457C35"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A risk assessment for the sorting of black bagged waste is being developed by the Authority’s health and safety manager in consultation with the Operations Project Manager.</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0146C711" w14:textId="26D27058" w:rsidR="00457C35" w:rsidRDefault="00457C35"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disruption caused by rail strikes</w:t>
      </w:r>
      <w:r w:rsidR="00FA4EA2">
        <w:rPr>
          <w:rFonts w:ascii="Arial" w:hAnsi="Arial" w:cs="Arial"/>
          <w:szCs w:val="24"/>
          <w:lang w:eastAsia="en-GB"/>
        </w:rPr>
        <w:t>, described in Section 2,</w:t>
      </w:r>
      <w:r>
        <w:rPr>
          <w:rFonts w:ascii="Arial" w:hAnsi="Arial" w:cs="Arial"/>
          <w:szCs w:val="24"/>
          <w:lang w:eastAsia="en-GB"/>
        </w:rPr>
        <w:t xml:space="preserve"> leads to additional costs, largely from delivering more waste to SERC by road when rail is unavailable. These additional costs are paid for by the Contractor. In the event that the Contractor is unable to send waste to SERC and must instead use an alternative energy recovery facility, or landfill, </w:t>
      </w:r>
      <w:r w:rsidR="00FA4EA2">
        <w:rPr>
          <w:rFonts w:ascii="Arial" w:hAnsi="Arial" w:cs="Arial"/>
          <w:szCs w:val="24"/>
          <w:lang w:eastAsia="en-GB"/>
        </w:rPr>
        <w:t>WLWA will miss out on a contract rebate for this material. A maximum of 3.9% (</w:t>
      </w:r>
      <w:r w:rsidR="00FE0047">
        <w:rPr>
          <w:rFonts w:ascii="Arial" w:hAnsi="Arial" w:cs="Arial"/>
          <w:szCs w:val="24"/>
          <w:lang w:eastAsia="en-GB"/>
        </w:rPr>
        <w:t xml:space="preserve">around </w:t>
      </w:r>
      <w:r w:rsidR="00FE0047" w:rsidRPr="00FE0047">
        <w:rPr>
          <w:rFonts w:ascii="Arial" w:hAnsi="Arial" w:cs="Arial"/>
          <w:szCs w:val="24"/>
          <w:lang w:eastAsia="en-GB"/>
        </w:rPr>
        <w:t>12,000</w:t>
      </w:r>
      <w:r w:rsidR="00FA4EA2" w:rsidRPr="00FE0047">
        <w:rPr>
          <w:rFonts w:ascii="Arial" w:hAnsi="Arial" w:cs="Arial"/>
          <w:szCs w:val="24"/>
          <w:lang w:eastAsia="en-GB"/>
        </w:rPr>
        <w:t xml:space="preserve"> tonnes</w:t>
      </w:r>
      <w:r w:rsidR="00FA4EA2">
        <w:rPr>
          <w:rFonts w:ascii="Arial" w:hAnsi="Arial" w:cs="Arial"/>
          <w:szCs w:val="24"/>
          <w:lang w:eastAsia="en-GB"/>
        </w:rPr>
        <w:t>) of contract waste can be treated this way with WLWA covering the additional costs. If this occurs, WLWA could miss out on a maximum rebate of around £</w:t>
      </w:r>
      <w:r w:rsidR="00FE0047">
        <w:rPr>
          <w:rFonts w:ascii="Arial" w:hAnsi="Arial" w:cs="Arial"/>
          <w:szCs w:val="24"/>
          <w:lang w:eastAsia="en-GB"/>
        </w:rPr>
        <w:t>1.8m</w:t>
      </w:r>
      <w:r w:rsidR="00FA4EA2">
        <w:rPr>
          <w:rFonts w:ascii="Arial" w:hAnsi="Arial" w:cs="Arial"/>
          <w:szCs w:val="24"/>
          <w:lang w:eastAsia="en-GB"/>
        </w:rPr>
        <w:t xml:space="preserve">. </w:t>
      </w:r>
      <w:r w:rsidR="008D2BB3">
        <w:rPr>
          <w:rFonts w:ascii="Arial" w:hAnsi="Arial" w:cs="Arial"/>
          <w:szCs w:val="24"/>
          <w:lang w:eastAsia="en-GB"/>
        </w:rPr>
        <w:t xml:space="preserve">Should this come to pass, it would not affect the budget position because this is additional income received after financial year end. </w:t>
      </w:r>
    </w:p>
    <w:p w14:paraId="31967202" w14:textId="2EAA5768" w:rsidR="00FE0047" w:rsidRDefault="00FE0047"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is obliged to send the Contractor 235,000 tonnes a year of Contract Waste for treatment. The rail strikes pose a risk that waste will not reach SERC and WLWA must pay for 235,000 tonnes regardless of whether it is treated. However, this risk is low because of the Contractor’s </w:t>
      </w:r>
      <w:r w:rsidR="00A66E85">
        <w:rPr>
          <w:rFonts w:ascii="Arial" w:hAnsi="Arial" w:cs="Arial"/>
          <w:szCs w:val="24"/>
          <w:lang w:eastAsia="en-GB"/>
        </w:rPr>
        <w:t xml:space="preserve">proven </w:t>
      </w:r>
      <w:r>
        <w:rPr>
          <w:rFonts w:ascii="Arial" w:hAnsi="Arial" w:cs="Arial"/>
          <w:szCs w:val="24"/>
          <w:lang w:eastAsia="en-GB"/>
        </w:rPr>
        <w:t>ability to get waste to SERC regardless of the disruption, and because this year 178,000 tonnes has been treated already.</w:t>
      </w:r>
    </w:p>
    <w:p w14:paraId="3D32D92F" w14:textId="1D06A1A7" w:rsidR="00623761" w:rsidRDefault="00FA4EA2"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improvement projects described in Section 2 total around £10m. These will be financed by t</w:t>
      </w:r>
      <w:r w:rsidR="00550E46">
        <w:rPr>
          <w:rFonts w:ascii="Arial" w:hAnsi="Arial" w:cs="Arial"/>
          <w:szCs w:val="24"/>
          <w:lang w:eastAsia="en-GB"/>
        </w:rPr>
        <w:t>he Contractor</w:t>
      </w:r>
      <w:r>
        <w:rPr>
          <w:rFonts w:ascii="Arial" w:hAnsi="Arial" w:cs="Arial"/>
          <w:szCs w:val="24"/>
          <w:lang w:eastAsia="en-GB"/>
        </w:rPr>
        <w:t xml:space="preserve"> and WLWA is not obliged to contribute to the costs.</w:t>
      </w:r>
      <w:r w:rsidR="00A3656B">
        <w:rPr>
          <w:rFonts w:ascii="Arial" w:hAnsi="Arial" w:cs="Arial"/>
          <w:szCs w:val="24"/>
          <w:lang w:eastAsia="en-GB"/>
        </w:rPr>
        <w:t xml:space="preserve"> The improvements will improve the speed of Borough tipping, leading to operational savings.</w:t>
      </w:r>
    </w:p>
    <w:p w14:paraId="249C7D84" w14:textId="06AC1C04" w:rsidR="001D3514" w:rsidRDefault="001D3514"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Increased use of agency staff to cover vacancies at Abbey Road will be financed through savings made at site, including from increased trade waste income.</w:t>
      </w:r>
    </w:p>
    <w:p w14:paraId="13BB7EC7" w14:textId="42F0AA7A" w:rsidR="00E10316" w:rsidRDefault="00E10316"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HRRC improvements are being delivered within the £200,000 per Borough allocation from WLWA. Boroughs must achieve over 40% diversion in 2022/23 to retain the funding.</w:t>
      </w:r>
    </w:p>
    <w:p w14:paraId="25C8E177" w14:textId="61BA9D51" w:rsidR="00E10316" w:rsidRDefault="00E10316"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major waste legislation reforms will have a financial impact in the medium to long term, but Government’s consultation responses are needed to model these impacts.</w:t>
      </w:r>
      <w:r w:rsidR="00BB2040">
        <w:rPr>
          <w:rFonts w:ascii="Arial" w:hAnsi="Arial" w:cs="Arial"/>
          <w:szCs w:val="24"/>
          <w:lang w:eastAsia="en-GB"/>
        </w:rPr>
        <w:t xml:space="preserve"> The impact of the </w:t>
      </w:r>
      <w:r w:rsidR="00BB2040">
        <w:rPr>
          <w:rFonts w:ascii="Arial" w:hAnsi="Arial" w:cs="Arial"/>
          <w:szCs w:val="24"/>
          <w:lang w:eastAsia="en-GB"/>
        </w:rPr>
        <w:lastRenderedPageBreak/>
        <w:t>Electricity Generators Levy on WLWAs contract is unclear and further information from the Government is needed to clarify this.</w:t>
      </w:r>
    </w:p>
    <w:p w14:paraId="3305758E" w14:textId="603C27CB" w:rsidR="008844AC" w:rsidRDefault="008844AC"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Approximate </w:t>
      </w:r>
      <w:r w:rsidR="000777CD">
        <w:rPr>
          <w:rFonts w:ascii="Arial" w:hAnsi="Arial" w:cs="Arial"/>
          <w:szCs w:val="24"/>
          <w:lang w:eastAsia="en-GB"/>
        </w:rPr>
        <w:t xml:space="preserve">annual </w:t>
      </w:r>
      <w:r>
        <w:rPr>
          <w:rFonts w:ascii="Arial" w:hAnsi="Arial" w:cs="Arial"/>
          <w:szCs w:val="24"/>
          <w:lang w:eastAsia="en-GB"/>
        </w:rPr>
        <w:t>values of the Authority’s key contracts are:</w:t>
      </w:r>
    </w:p>
    <w:p w14:paraId="7877ECA4" w14:textId="7777777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WLERL, residual waste services, £35m</w:t>
      </w:r>
    </w:p>
    <w:p w14:paraId="0BB9D44E" w14:textId="77777777" w:rsidR="000777CD" w:rsidRDefault="000777CD" w:rsidP="00863C68">
      <w:pPr>
        <w:pStyle w:val="ListParagraph"/>
        <w:numPr>
          <w:ilvl w:val="0"/>
          <w:numId w:val="13"/>
        </w:numPr>
        <w:autoSpaceDE w:val="0"/>
        <w:autoSpaceDN w:val="0"/>
        <w:adjustRightInd w:val="0"/>
        <w:spacing w:after="120"/>
        <w:rPr>
          <w:sz w:val="24"/>
          <w:szCs w:val="28"/>
          <w:lang w:eastAsia="en-GB"/>
        </w:rPr>
      </w:pPr>
      <w:proofErr w:type="spellStart"/>
      <w:r w:rsidRPr="000777CD">
        <w:rPr>
          <w:sz w:val="24"/>
          <w:szCs w:val="28"/>
          <w:lang w:eastAsia="en-GB"/>
        </w:rPr>
        <w:t>Viridor</w:t>
      </w:r>
      <w:proofErr w:type="spellEnd"/>
      <w:r w:rsidRPr="000777CD">
        <w:rPr>
          <w:sz w:val="24"/>
          <w:szCs w:val="28"/>
          <w:lang w:eastAsia="en-GB"/>
        </w:rPr>
        <w:t>, residual waste services, £14m</w:t>
      </w:r>
    </w:p>
    <w:p w14:paraId="1FC65E29" w14:textId="18C6550F" w:rsidR="000777CD" w:rsidRPr="000777CD" w:rsidRDefault="000777CD" w:rsidP="00863C68">
      <w:pPr>
        <w:pStyle w:val="ListParagraph"/>
        <w:numPr>
          <w:ilvl w:val="0"/>
          <w:numId w:val="13"/>
        </w:numPr>
        <w:autoSpaceDE w:val="0"/>
        <w:autoSpaceDN w:val="0"/>
        <w:adjustRightInd w:val="0"/>
        <w:spacing w:after="120"/>
        <w:rPr>
          <w:sz w:val="24"/>
          <w:szCs w:val="28"/>
          <w:lang w:eastAsia="en-GB"/>
        </w:rPr>
      </w:pPr>
      <w:r w:rsidRPr="000777CD">
        <w:rPr>
          <w:sz w:val="24"/>
          <w:szCs w:val="28"/>
          <w:lang w:eastAsia="en-GB"/>
        </w:rPr>
        <w:t>West London Composting, green waste, £1.5m</w:t>
      </w:r>
    </w:p>
    <w:p w14:paraId="77C8BA38" w14:textId="4C0642C7"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Waste-A-Way, transport services, £1.0m</w:t>
      </w:r>
    </w:p>
    <w:p w14:paraId="273CBAD0" w14:textId="42D39250" w:rsidR="000777CD"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Suez UK, transport services, £0.5m </w:t>
      </w:r>
    </w:p>
    <w:p w14:paraId="50596564" w14:textId="32B37BF7" w:rsidR="008844AC" w:rsidRPr="008844AC" w:rsidRDefault="000777CD" w:rsidP="008844AC">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Biocollectors, food waste, £0.4m </w:t>
      </w:r>
    </w:p>
    <w:p w14:paraId="65BF1AD6" w14:textId="4B4F0F29" w:rsidR="00382CDE" w:rsidRDefault="00B34AC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Please refer to the Finance Update for a summary of the current position against the budget.</w:t>
      </w:r>
      <w:r w:rsidR="00423232">
        <w:rPr>
          <w:rFonts w:ascii="Arial" w:hAnsi="Arial" w:cs="Arial"/>
          <w:szCs w:val="24"/>
          <w:lang w:eastAsia="en-GB"/>
        </w:rPr>
        <w:t xml:space="preserve">  </w:t>
      </w:r>
    </w:p>
    <w:p w14:paraId="65B6BFA5" w14:textId="77777777" w:rsidR="006059D6" w:rsidRDefault="006059D6" w:rsidP="00F44DB3">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4C49581F" w:rsidR="0094151A" w:rsidRDefault="000777C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Agency staff are covering vacant positions at Abbey Road whilst recruitment is taking place, as described in Section </w:t>
      </w:r>
      <w:r>
        <w:rPr>
          <w:rFonts w:ascii="Arial" w:hAnsi="Arial" w:cs="Arial"/>
          <w:bCs/>
          <w:szCs w:val="24"/>
          <w:lang w:eastAsia="en-GB"/>
        </w:rPr>
        <w:fldChar w:fldCharType="begin"/>
      </w:r>
      <w:r>
        <w:rPr>
          <w:rFonts w:ascii="Arial" w:hAnsi="Arial" w:cs="Arial"/>
          <w:bCs/>
          <w:szCs w:val="24"/>
          <w:lang w:eastAsia="en-GB"/>
        </w:rPr>
        <w:instrText xml:space="preserve"> REF _Ref122689064 \w \h </w:instrText>
      </w:r>
      <w:r>
        <w:rPr>
          <w:rFonts w:ascii="Arial" w:hAnsi="Arial" w:cs="Arial"/>
          <w:bCs/>
          <w:szCs w:val="24"/>
          <w:lang w:eastAsia="en-GB"/>
        </w:rPr>
      </w:r>
      <w:r>
        <w:rPr>
          <w:rFonts w:ascii="Arial" w:hAnsi="Arial" w:cs="Arial"/>
          <w:bCs/>
          <w:szCs w:val="24"/>
          <w:lang w:eastAsia="en-GB"/>
        </w:rPr>
        <w:fldChar w:fldCharType="separate"/>
      </w:r>
      <w:r w:rsidR="000346F7">
        <w:rPr>
          <w:rFonts w:ascii="Arial" w:hAnsi="Arial" w:cs="Arial"/>
          <w:bCs/>
          <w:szCs w:val="24"/>
          <w:lang w:eastAsia="en-GB"/>
        </w:rPr>
        <w:t>8</w:t>
      </w:r>
      <w:r>
        <w:rPr>
          <w:rFonts w:ascii="Arial" w:hAnsi="Arial" w:cs="Arial"/>
          <w:bCs/>
          <w:szCs w:val="24"/>
          <w:lang w:eastAsia="en-GB"/>
        </w:rPr>
        <w:fldChar w:fldCharType="end"/>
      </w:r>
      <w:r>
        <w:rPr>
          <w:rFonts w:ascii="Arial" w:hAnsi="Arial" w:cs="Arial"/>
          <w:bCs/>
          <w:szCs w:val="24"/>
          <w:lang w:eastAsia="en-GB"/>
        </w:rPr>
        <w:t xml:space="preserve">. </w:t>
      </w:r>
      <w:r w:rsidR="00946688">
        <w:rPr>
          <w:rFonts w:ascii="Arial" w:hAnsi="Arial" w:cs="Arial"/>
          <w:bCs/>
          <w:szCs w:val="24"/>
          <w:lang w:eastAsia="en-GB"/>
        </w:rPr>
        <w:t xml:space="preserve"> </w:t>
      </w:r>
    </w:p>
    <w:p w14:paraId="5472A4B5" w14:textId="5B6DC2D9" w:rsidR="006059D6" w:rsidRPr="00F44DB3"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4837B44" w14:textId="77777777" w:rsidR="00E10316" w:rsidRDefault="00F44DB3" w:rsidP="00F44DB3">
      <w:pPr>
        <w:autoSpaceDE w:val="0"/>
        <w:autoSpaceDN w:val="0"/>
        <w:adjustRightInd w:val="0"/>
        <w:spacing w:after="120"/>
        <w:ind w:left="170"/>
        <w:rPr>
          <w:rFonts w:ascii="Arial" w:hAnsi="Arial" w:cs="Arial"/>
          <w:bCs/>
          <w:szCs w:val="24"/>
          <w:lang w:eastAsia="en-GB"/>
        </w:rPr>
      </w:pPr>
      <w:r w:rsidRPr="00F44DB3">
        <w:rPr>
          <w:rFonts w:ascii="Arial" w:hAnsi="Arial" w:cs="Arial"/>
          <w:bCs/>
          <w:szCs w:val="24"/>
          <w:lang w:eastAsia="en-GB"/>
        </w:rPr>
        <w:t>Legal positions have been sought on the management of POPs and the potential impacts of the Electricity Generators Levy.</w:t>
      </w:r>
    </w:p>
    <w:p w14:paraId="1CD8E75C" w14:textId="38B28F23" w:rsidR="00F44DB3" w:rsidRPr="00F44DB3" w:rsidRDefault="00E10316" w:rsidP="00F44DB3">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WLWA and Boroughs are compliant with legislation on POPs, because domestic seating is not sent to landfill.</w:t>
      </w:r>
      <w:r w:rsidR="00F44DB3" w:rsidRPr="00F44DB3">
        <w:rPr>
          <w:rFonts w:ascii="Arial" w:hAnsi="Arial" w:cs="Arial"/>
          <w:bCs/>
          <w:szCs w:val="24"/>
          <w:lang w:eastAsia="en-GB"/>
        </w:rPr>
        <w:t xml:space="preserve"> </w:t>
      </w:r>
    </w:p>
    <w:p w14:paraId="2803AE81" w14:textId="77777777" w:rsidR="000117FC" w:rsidRPr="00ED3F19" w:rsidRDefault="000117FC" w:rsidP="004241AF">
      <w:pPr>
        <w:numPr>
          <w:ilvl w:val="0"/>
          <w:numId w:val="2"/>
        </w:numPr>
        <w:spacing w:before="60" w:after="60" w:line="288" w:lineRule="auto"/>
        <w:jc w:val="both"/>
        <w:rPr>
          <w:rFonts w:ascii="Arial" w:hAnsi="Arial" w:cs="Arial"/>
          <w:b/>
          <w:szCs w:val="24"/>
        </w:rPr>
      </w:pPr>
      <w:bookmarkStart w:id="6" w:name="_Ref122696490"/>
      <w:r>
        <w:rPr>
          <w:rFonts w:ascii="Arial" w:hAnsi="Arial" w:cs="Arial"/>
          <w:b/>
          <w:szCs w:val="24"/>
        </w:rPr>
        <w:t>Impact on Carbon reduction</w:t>
      </w:r>
      <w:bookmarkEnd w:id="6"/>
    </w:p>
    <w:p w14:paraId="63A908F5" w14:textId="77777777" w:rsidR="00A3656B" w:rsidRPr="00A3656B"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HRRC improvement projects aim to maximise diversion of valuable materials from residual waste, reducing carbon by keeping materials in circulation.</w:t>
      </w:r>
    </w:p>
    <w:p w14:paraId="306DC5EB" w14:textId="3D752893" w:rsidR="000117FC"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Improvement projects at the waste transfer stations aim to increase the efficiency of the tipping and transport of waste, reducing the carbon associated with managing it.</w:t>
      </w:r>
      <w:r w:rsidR="000117FC" w:rsidRPr="001746A9">
        <w:rPr>
          <w:rFonts w:ascii="Arial" w:hAnsi="Arial" w:cs="Arial"/>
          <w:bCs/>
          <w:szCs w:val="24"/>
          <w:lang w:eastAsia="en-GB"/>
        </w:rPr>
        <w:t xml:space="preserve">   </w:t>
      </w:r>
    </w:p>
    <w:p w14:paraId="52A275E7" w14:textId="7329E78B" w:rsidR="00A3656B" w:rsidRPr="001746A9" w:rsidRDefault="00A3656B" w:rsidP="00A3656B">
      <w:pPr>
        <w:autoSpaceDE w:val="0"/>
        <w:autoSpaceDN w:val="0"/>
        <w:adjustRightInd w:val="0"/>
        <w:spacing w:after="120"/>
        <w:ind w:left="170"/>
        <w:rPr>
          <w:rFonts w:ascii="Arial" w:hAnsi="Arial" w:cs="Arial"/>
          <w:bCs/>
          <w:szCs w:val="24"/>
          <w:lang w:eastAsia="en-GB"/>
        </w:rPr>
      </w:pPr>
      <w:r w:rsidRPr="00A3656B">
        <w:rPr>
          <w:rFonts w:ascii="Arial" w:hAnsi="Arial" w:cs="Arial"/>
          <w:bCs/>
          <w:szCs w:val="24"/>
          <w:lang w:eastAsia="en-GB"/>
        </w:rPr>
        <w:t>Any requirement by the Environment Agency to separately manage POPs containing domestic seating would increase the carbon impact of the operation.</w:t>
      </w:r>
    </w:p>
    <w:p w14:paraId="7E4E95FE" w14:textId="77777777" w:rsidR="000117FC" w:rsidRPr="00EE742D" w:rsidRDefault="000117FC" w:rsidP="004241AF">
      <w:pPr>
        <w:numPr>
          <w:ilvl w:val="0"/>
          <w:numId w:val="2"/>
        </w:numPr>
        <w:spacing w:before="60" w:after="60" w:line="288" w:lineRule="auto"/>
        <w:jc w:val="both"/>
        <w:rPr>
          <w:rFonts w:ascii="Arial" w:hAnsi="Arial" w:cs="Arial"/>
          <w:b/>
          <w:szCs w:val="24"/>
        </w:rPr>
      </w:pPr>
      <w:r>
        <w:rPr>
          <w:rFonts w:ascii="Arial" w:hAnsi="Arial" w:cs="Arial"/>
          <w:b/>
          <w:szCs w:val="24"/>
        </w:rPr>
        <w:t xml:space="preserve">Impact on Environment Directors Priorities </w:t>
      </w:r>
    </w:p>
    <w:tbl>
      <w:tblPr>
        <w:tblStyle w:val="TableGrid"/>
        <w:tblW w:w="5000" w:type="pct"/>
        <w:tblLook w:val="04A0" w:firstRow="1" w:lastRow="0" w:firstColumn="1" w:lastColumn="0" w:noHBand="0" w:noVBand="1"/>
      </w:tblPr>
      <w:tblGrid>
        <w:gridCol w:w="4095"/>
        <w:gridCol w:w="6362"/>
      </w:tblGrid>
      <w:tr w:rsidR="000117FC" w:rsidRPr="00DA0B88" w14:paraId="5D5E6579" w14:textId="77777777" w:rsidTr="004241AF">
        <w:tc>
          <w:tcPr>
            <w:tcW w:w="1958" w:type="pct"/>
          </w:tcPr>
          <w:p w14:paraId="27DD385F" w14:textId="0FD94700" w:rsidR="000117FC" w:rsidRDefault="000117FC"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P</w:t>
            </w:r>
            <w:r w:rsidR="00710A7B">
              <w:rPr>
                <w:rFonts w:ascii="Arial" w:hAnsi="Arial" w:cs="Arial"/>
                <w:b/>
                <w:bCs/>
                <w:sz w:val="22"/>
                <w:szCs w:val="18"/>
                <w:lang w:eastAsia="en-GB"/>
              </w:rPr>
              <w:t>riority</w:t>
            </w:r>
          </w:p>
        </w:tc>
        <w:tc>
          <w:tcPr>
            <w:tcW w:w="3042" w:type="pct"/>
          </w:tcPr>
          <w:p w14:paraId="6CC85B2B" w14:textId="6B188478" w:rsidR="000117FC" w:rsidRDefault="00F44DB3" w:rsidP="000117FC">
            <w:pPr>
              <w:autoSpaceDE w:val="0"/>
              <w:autoSpaceDN w:val="0"/>
              <w:adjustRightInd w:val="0"/>
              <w:spacing w:after="120"/>
              <w:rPr>
                <w:rFonts w:ascii="Arial" w:hAnsi="Arial" w:cs="Arial"/>
                <w:b/>
                <w:bCs/>
                <w:sz w:val="22"/>
                <w:szCs w:val="18"/>
                <w:lang w:eastAsia="en-GB"/>
              </w:rPr>
            </w:pPr>
            <w:r>
              <w:rPr>
                <w:rFonts w:ascii="Arial" w:hAnsi="Arial" w:cs="Arial"/>
                <w:b/>
                <w:bCs/>
                <w:sz w:val="22"/>
                <w:szCs w:val="18"/>
                <w:lang w:eastAsia="en-GB"/>
              </w:rPr>
              <w:t>Key points raised within this report</w:t>
            </w:r>
          </w:p>
        </w:tc>
      </w:tr>
      <w:tr w:rsidR="000117FC" w:rsidRPr="00DA0B88" w14:paraId="3852117E" w14:textId="77777777" w:rsidTr="004241AF">
        <w:tc>
          <w:tcPr>
            <w:tcW w:w="1958" w:type="pct"/>
          </w:tcPr>
          <w:p w14:paraId="0967BFAE"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Bringing residents with us</w:t>
            </w:r>
          </w:p>
        </w:tc>
        <w:tc>
          <w:tcPr>
            <w:tcW w:w="3042" w:type="pct"/>
          </w:tcPr>
          <w:p w14:paraId="6C313F30" w14:textId="38CE00AD" w:rsidR="000117FC" w:rsidRPr="00505F19" w:rsidRDefault="00F44DB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HRRC improvement projects, including black bag sorting, aim to make the most of the opportunities for talking with residents about their waste and recycling behaviours.</w:t>
            </w:r>
          </w:p>
        </w:tc>
      </w:tr>
      <w:tr w:rsidR="000117FC" w:rsidRPr="00DA0B88" w14:paraId="26D5042E" w14:textId="77777777" w:rsidTr="004241AF">
        <w:tc>
          <w:tcPr>
            <w:tcW w:w="1958" w:type="pct"/>
          </w:tcPr>
          <w:p w14:paraId="3F75EEC2"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Sustainable decision making</w:t>
            </w:r>
          </w:p>
        </w:tc>
        <w:tc>
          <w:tcPr>
            <w:tcW w:w="3042" w:type="pct"/>
          </w:tcPr>
          <w:p w14:paraId="2A55561B" w14:textId="77777777" w:rsidR="000117FC" w:rsidRPr="00505F19" w:rsidRDefault="000117FC"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N/A</w:t>
            </w:r>
          </w:p>
        </w:tc>
      </w:tr>
      <w:tr w:rsidR="000117FC" w:rsidRPr="00DA0B88" w14:paraId="0D8CDC3F" w14:textId="77777777" w:rsidTr="004241AF">
        <w:tc>
          <w:tcPr>
            <w:tcW w:w="1958" w:type="pct"/>
          </w:tcPr>
          <w:p w14:paraId="550E1F4B" w14:textId="77777777" w:rsidR="000117FC" w:rsidRPr="00505F19"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 xml:space="preserve">Climate </w:t>
            </w:r>
            <w:r>
              <w:rPr>
                <w:rFonts w:ascii="Arial" w:hAnsi="Arial" w:cs="Arial"/>
                <w:sz w:val="20"/>
                <w:lang w:eastAsia="en-GB"/>
              </w:rPr>
              <w:t>a</w:t>
            </w:r>
            <w:r w:rsidRPr="00EE742D">
              <w:rPr>
                <w:rFonts w:ascii="Arial" w:hAnsi="Arial" w:cs="Arial"/>
                <w:sz w:val="20"/>
                <w:lang w:eastAsia="en-GB"/>
              </w:rPr>
              <w:t xml:space="preserve">daptation and </w:t>
            </w:r>
            <w:r>
              <w:rPr>
                <w:rFonts w:ascii="Arial" w:hAnsi="Arial" w:cs="Arial"/>
                <w:sz w:val="20"/>
                <w:lang w:eastAsia="en-GB"/>
              </w:rPr>
              <w:t>d</w:t>
            </w:r>
            <w:r w:rsidRPr="00EE742D">
              <w:rPr>
                <w:rFonts w:ascii="Arial" w:hAnsi="Arial" w:cs="Arial"/>
                <w:sz w:val="20"/>
                <w:lang w:eastAsia="en-GB"/>
              </w:rPr>
              <w:t>ecarbonisation</w:t>
            </w:r>
          </w:p>
        </w:tc>
        <w:tc>
          <w:tcPr>
            <w:tcW w:w="3042" w:type="pct"/>
          </w:tcPr>
          <w:p w14:paraId="5CCF08AE" w14:textId="3C8095DE" w:rsidR="00F44DB3" w:rsidRPr="00505F19" w:rsidRDefault="00A3656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See Section </w:t>
            </w:r>
            <w:r>
              <w:rPr>
                <w:rFonts w:ascii="Arial" w:hAnsi="Arial" w:cs="Arial"/>
                <w:sz w:val="20"/>
                <w:lang w:eastAsia="en-GB"/>
              </w:rPr>
              <w:fldChar w:fldCharType="begin"/>
            </w:r>
            <w:r>
              <w:rPr>
                <w:rFonts w:ascii="Arial" w:hAnsi="Arial" w:cs="Arial"/>
                <w:sz w:val="20"/>
                <w:lang w:eastAsia="en-GB"/>
              </w:rPr>
              <w:instrText xml:space="preserve"> REF _Ref122696490 \w \h </w:instrText>
            </w:r>
            <w:r>
              <w:rPr>
                <w:rFonts w:ascii="Arial" w:hAnsi="Arial" w:cs="Arial"/>
                <w:sz w:val="20"/>
                <w:lang w:eastAsia="en-GB"/>
              </w:rPr>
            </w:r>
            <w:r>
              <w:rPr>
                <w:rFonts w:ascii="Arial" w:hAnsi="Arial" w:cs="Arial"/>
                <w:sz w:val="20"/>
                <w:lang w:eastAsia="en-GB"/>
              </w:rPr>
              <w:fldChar w:fldCharType="separate"/>
            </w:r>
            <w:r w:rsidR="000346F7">
              <w:rPr>
                <w:rFonts w:ascii="Arial" w:hAnsi="Arial" w:cs="Arial"/>
                <w:sz w:val="20"/>
                <w:lang w:eastAsia="en-GB"/>
              </w:rPr>
              <w:t>15</w:t>
            </w:r>
            <w:r>
              <w:rPr>
                <w:rFonts w:ascii="Arial" w:hAnsi="Arial" w:cs="Arial"/>
                <w:sz w:val="20"/>
                <w:lang w:eastAsia="en-GB"/>
              </w:rPr>
              <w:fldChar w:fldCharType="end"/>
            </w:r>
            <w:r w:rsidR="00F44DB3">
              <w:rPr>
                <w:rFonts w:ascii="Arial" w:hAnsi="Arial" w:cs="Arial"/>
                <w:sz w:val="20"/>
                <w:lang w:eastAsia="en-GB"/>
              </w:rPr>
              <w:t xml:space="preserve"> </w:t>
            </w:r>
          </w:p>
        </w:tc>
      </w:tr>
      <w:tr w:rsidR="000117FC" w:rsidRPr="00DA0B88" w14:paraId="12B4A066" w14:textId="77777777" w:rsidTr="004241AF">
        <w:tc>
          <w:tcPr>
            <w:tcW w:w="1958" w:type="pct"/>
          </w:tcPr>
          <w:p w14:paraId="6FEA18FA" w14:textId="77777777" w:rsidR="000117FC" w:rsidRPr="00EE742D" w:rsidRDefault="000117FC" w:rsidP="000117FC">
            <w:pPr>
              <w:autoSpaceDE w:val="0"/>
              <w:autoSpaceDN w:val="0"/>
              <w:adjustRightInd w:val="0"/>
              <w:spacing w:before="40" w:after="40"/>
              <w:rPr>
                <w:rFonts w:ascii="Arial" w:hAnsi="Arial" w:cs="Arial"/>
                <w:sz w:val="20"/>
                <w:lang w:eastAsia="en-GB"/>
              </w:rPr>
            </w:pPr>
            <w:r w:rsidRPr="00EE742D">
              <w:rPr>
                <w:rFonts w:ascii="Arial" w:hAnsi="Arial" w:cs="Arial"/>
                <w:sz w:val="20"/>
                <w:lang w:eastAsia="en-GB"/>
              </w:rPr>
              <w:t>Dealing with financial challenges whilst delivering on climate change</w:t>
            </w:r>
          </w:p>
        </w:tc>
        <w:tc>
          <w:tcPr>
            <w:tcW w:w="3042" w:type="pct"/>
          </w:tcPr>
          <w:p w14:paraId="420E660C" w14:textId="77777777" w:rsidR="000117FC" w:rsidRDefault="00F44DB3"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 xml:space="preserve">HRRC improvements will deliver financial savings to Boroughs, directly through separating more recyclables, and indirectly </w:t>
            </w:r>
            <w:r w:rsidR="00710A7B">
              <w:rPr>
                <w:rFonts w:ascii="Arial" w:hAnsi="Arial" w:cs="Arial"/>
                <w:sz w:val="20"/>
                <w:lang w:eastAsia="en-GB"/>
              </w:rPr>
              <w:t>through residual waste savings to WLWA.</w:t>
            </w:r>
          </w:p>
          <w:p w14:paraId="02CD2297" w14:textId="7A7E44E0" w:rsidR="00710A7B" w:rsidRDefault="00710A7B" w:rsidP="000117FC">
            <w:pPr>
              <w:autoSpaceDE w:val="0"/>
              <w:autoSpaceDN w:val="0"/>
              <w:adjustRightInd w:val="0"/>
              <w:spacing w:before="40" w:after="40"/>
              <w:rPr>
                <w:rFonts w:ascii="Arial" w:hAnsi="Arial" w:cs="Arial"/>
                <w:sz w:val="20"/>
                <w:lang w:eastAsia="en-GB"/>
              </w:rPr>
            </w:pPr>
            <w:r>
              <w:rPr>
                <w:rFonts w:ascii="Arial" w:hAnsi="Arial" w:cs="Arial"/>
                <w:sz w:val="20"/>
                <w:lang w:eastAsia="en-GB"/>
              </w:rPr>
              <w:t>The major waste legislative reforms provide an opportunity for Boroughs and WLWA to improve the efficiency of operations and secure extended producer responsibility payments.</w:t>
            </w:r>
          </w:p>
        </w:tc>
      </w:tr>
    </w:tbl>
    <w:p w14:paraId="05A855F5" w14:textId="77777777" w:rsidR="000117FC" w:rsidRDefault="000117FC" w:rsidP="004241AF">
      <w:pPr>
        <w:numPr>
          <w:ilvl w:val="0"/>
          <w:numId w:val="2"/>
        </w:numPr>
        <w:spacing w:before="60" w:after="60" w:line="288" w:lineRule="auto"/>
        <w:jc w:val="both"/>
        <w:rPr>
          <w:rFonts w:ascii="Arial" w:hAnsi="Arial" w:cs="Arial"/>
          <w:b/>
          <w:szCs w:val="24"/>
        </w:rPr>
      </w:pPr>
      <w:r w:rsidRPr="00544A8D">
        <w:rPr>
          <w:rFonts w:ascii="Arial" w:hAnsi="Arial" w:cs="Arial"/>
          <w:b/>
          <w:szCs w:val="24"/>
        </w:rPr>
        <w:t xml:space="preserve">Impact on Joint Municipal Waste Management </w:t>
      </w:r>
      <w:r w:rsidRPr="004C49C0">
        <w:rPr>
          <w:rFonts w:ascii="Arial" w:hAnsi="Arial" w:cs="Arial"/>
          <w:b/>
          <w:szCs w:val="24"/>
        </w:rPr>
        <w:t xml:space="preserve">Strategy </w:t>
      </w:r>
    </w:p>
    <w:p w14:paraId="25F63DD8" w14:textId="77777777" w:rsidR="000117FC" w:rsidRPr="001746A9" w:rsidRDefault="000117FC" w:rsidP="004241AF">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The framework of a joint plan for 2030 to be developed by WLWA and Boroughs was agreed in March 2022 and is shown below.</w:t>
      </w:r>
    </w:p>
    <w:p w14:paraId="72AF56E4" w14:textId="77777777" w:rsidR="000117FC" w:rsidRDefault="000117FC" w:rsidP="004241AF">
      <w:pPr>
        <w:spacing w:before="60" w:after="60" w:line="288" w:lineRule="auto"/>
        <w:ind w:left="170"/>
        <w:jc w:val="both"/>
        <w:rPr>
          <w:rFonts w:ascii="Arial" w:hAnsi="Arial" w:cs="Arial"/>
          <w:szCs w:val="24"/>
        </w:rPr>
      </w:pPr>
      <w:r w:rsidRPr="00E61608">
        <w:rPr>
          <w:rFonts w:ascii="Arial" w:hAnsi="Arial" w:cs="Arial"/>
          <w:noProof/>
          <w:szCs w:val="24"/>
          <w:lang w:eastAsia="en-GB"/>
        </w:rPr>
        <w:lastRenderedPageBreak/>
        <w:drawing>
          <wp:inline distT="0" distB="0" distL="0" distR="0" wp14:anchorId="36BDE87B" wp14:editId="2E8C995E">
            <wp:extent cx="4895850" cy="2940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9427" cy="2948376"/>
                    </a:xfrm>
                    <a:prstGeom prst="rect">
                      <a:avLst/>
                    </a:prstGeom>
                    <a:noFill/>
                    <a:ln>
                      <a:noFill/>
                    </a:ln>
                  </pic:spPr>
                </pic:pic>
              </a:graphicData>
            </a:graphic>
          </wp:inline>
        </w:drawing>
      </w:r>
      <w:r>
        <w:rPr>
          <w:rFonts w:ascii="Arial" w:hAnsi="Arial" w:cs="Arial"/>
          <w:szCs w:val="24"/>
        </w:rPr>
        <w:t xml:space="preserve">  </w:t>
      </w:r>
    </w:p>
    <w:p w14:paraId="15819028" w14:textId="6DE2C93A" w:rsidR="00710A7B" w:rsidRDefault="000117FC" w:rsidP="00710A7B">
      <w:pPr>
        <w:autoSpaceDE w:val="0"/>
        <w:autoSpaceDN w:val="0"/>
        <w:adjustRightInd w:val="0"/>
        <w:spacing w:after="120"/>
        <w:ind w:left="170"/>
        <w:rPr>
          <w:rFonts w:ascii="Arial" w:hAnsi="Arial" w:cs="Arial"/>
          <w:bCs/>
          <w:szCs w:val="24"/>
          <w:lang w:eastAsia="en-GB"/>
        </w:rPr>
      </w:pPr>
      <w:r w:rsidRPr="001746A9">
        <w:rPr>
          <w:rFonts w:ascii="Arial" w:hAnsi="Arial" w:cs="Arial"/>
          <w:bCs/>
          <w:szCs w:val="24"/>
          <w:lang w:eastAsia="en-GB"/>
        </w:rPr>
        <w:t xml:space="preserve">The </w:t>
      </w:r>
      <w:r w:rsidR="00710A7B">
        <w:rPr>
          <w:rFonts w:ascii="Arial" w:hAnsi="Arial" w:cs="Arial"/>
          <w:bCs/>
          <w:szCs w:val="24"/>
          <w:lang w:eastAsia="en-GB"/>
        </w:rPr>
        <w:t xml:space="preserve">HRRC improvements discussed in Sections 8 and </w:t>
      </w:r>
      <w:r w:rsidR="00710A7B">
        <w:rPr>
          <w:rFonts w:ascii="Arial" w:hAnsi="Arial" w:cs="Arial"/>
          <w:bCs/>
          <w:szCs w:val="24"/>
          <w:lang w:eastAsia="en-GB"/>
        </w:rPr>
        <w:fldChar w:fldCharType="begin"/>
      </w:r>
      <w:r w:rsidR="00710A7B">
        <w:rPr>
          <w:rFonts w:ascii="Arial" w:hAnsi="Arial" w:cs="Arial"/>
          <w:bCs/>
          <w:szCs w:val="24"/>
          <w:lang w:eastAsia="en-GB"/>
        </w:rPr>
        <w:instrText xml:space="preserve"> REF _Ref122693737 \w \h </w:instrText>
      </w:r>
      <w:r w:rsidR="00710A7B">
        <w:rPr>
          <w:rFonts w:ascii="Arial" w:hAnsi="Arial" w:cs="Arial"/>
          <w:bCs/>
          <w:szCs w:val="24"/>
          <w:lang w:eastAsia="en-GB"/>
        </w:rPr>
      </w:r>
      <w:r w:rsidR="00710A7B">
        <w:rPr>
          <w:rFonts w:ascii="Arial" w:hAnsi="Arial" w:cs="Arial"/>
          <w:bCs/>
          <w:szCs w:val="24"/>
          <w:lang w:eastAsia="en-GB"/>
        </w:rPr>
        <w:fldChar w:fldCharType="separate"/>
      </w:r>
      <w:r w:rsidR="000346F7">
        <w:rPr>
          <w:rFonts w:ascii="Arial" w:hAnsi="Arial" w:cs="Arial"/>
          <w:bCs/>
          <w:szCs w:val="24"/>
          <w:lang w:eastAsia="en-GB"/>
        </w:rPr>
        <w:t>9</w:t>
      </w:r>
      <w:r w:rsidR="00710A7B">
        <w:rPr>
          <w:rFonts w:ascii="Arial" w:hAnsi="Arial" w:cs="Arial"/>
          <w:bCs/>
          <w:szCs w:val="24"/>
          <w:lang w:eastAsia="en-GB"/>
        </w:rPr>
        <w:fldChar w:fldCharType="end"/>
      </w:r>
      <w:r w:rsidR="00710A7B">
        <w:rPr>
          <w:rFonts w:ascii="Arial" w:hAnsi="Arial" w:cs="Arial"/>
          <w:bCs/>
          <w:szCs w:val="24"/>
          <w:lang w:eastAsia="en-GB"/>
        </w:rPr>
        <w:t xml:space="preserve"> will tackle some of the key materials in the diagram above through increased diversion of materials from residual waste.</w:t>
      </w:r>
    </w:p>
    <w:p w14:paraId="5FFB02CB" w14:textId="21B7F91A" w:rsidR="000117FC" w:rsidRPr="005546BF" w:rsidRDefault="00710A7B" w:rsidP="00710A7B">
      <w:pPr>
        <w:autoSpaceDE w:val="0"/>
        <w:autoSpaceDN w:val="0"/>
        <w:adjustRightInd w:val="0"/>
        <w:spacing w:after="120"/>
        <w:ind w:left="170"/>
        <w:rPr>
          <w:szCs w:val="24"/>
          <w:lang w:eastAsia="en-GB"/>
        </w:rPr>
      </w:pPr>
      <w:r>
        <w:rPr>
          <w:rFonts w:ascii="Arial" w:hAnsi="Arial" w:cs="Arial"/>
          <w:bCs/>
          <w:szCs w:val="24"/>
          <w:lang w:eastAsia="en-GB"/>
        </w:rPr>
        <w:t xml:space="preserve">The major legislative reforms described in Section 11 will help to develop A Plan for 2030 and Capture Systems 2030. </w:t>
      </w:r>
    </w:p>
    <w:p w14:paraId="3BA70B59" w14:textId="77777777" w:rsidR="000117FC" w:rsidRPr="00B66732" w:rsidRDefault="000117FC" w:rsidP="004241AF">
      <w:pPr>
        <w:keepNext/>
        <w:numPr>
          <w:ilvl w:val="0"/>
          <w:numId w:val="2"/>
        </w:numPr>
        <w:spacing w:before="60" w:after="60" w:line="288" w:lineRule="auto"/>
        <w:jc w:val="both"/>
        <w:rPr>
          <w:rFonts w:ascii="Arial" w:hAnsi="Arial" w:cs="Arial"/>
          <w:b/>
          <w:szCs w:val="24"/>
        </w:rPr>
      </w:pPr>
      <w:r w:rsidRPr="00B66732">
        <w:rPr>
          <w:rFonts w:ascii="Arial" w:hAnsi="Arial" w:cs="Arial"/>
          <w:b/>
          <w:szCs w:val="24"/>
        </w:rPr>
        <w:t xml:space="preserve">Impact on statutory, national and London targets </w:t>
      </w:r>
    </w:p>
    <w:p w14:paraId="126B3ADD" w14:textId="66D0CDC5" w:rsidR="000117FC" w:rsidRPr="001746A9" w:rsidRDefault="00E10316" w:rsidP="000117FC">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The HRRC </w:t>
      </w:r>
      <w:r w:rsidR="000117FC" w:rsidRPr="001746A9">
        <w:rPr>
          <w:rFonts w:ascii="Arial" w:hAnsi="Arial" w:cs="Arial"/>
          <w:bCs/>
          <w:szCs w:val="24"/>
          <w:lang w:eastAsia="en-GB"/>
        </w:rPr>
        <w:t>improvement programmes</w:t>
      </w:r>
      <w:r>
        <w:rPr>
          <w:rFonts w:ascii="Arial" w:hAnsi="Arial" w:cs="Arial"/>
          <w:bCs/>
          <w:szCs w:val="24"/>
          <w:lang w:eastAsia="en-GB"/>
        </w:rPr>
        <w:t xml:space="preserve"> and the major legislative reforms will help</w:t>
      </w:r>
      <w:r w:rsidR="000117FC" w:rsidRPr="001746A9">
        <w:rPr>
          <w:rFonts w:ascii="Arial" w:hAnsi="Arial" w:cs="Arial"/>
          <w:bCs/>
          <w:szCs w:val="24"/>
          <w:lang w:eastAsia="en-GB"/>
        </w:rPr>
        <w:t xml:space="preserve"> address the target 65% recycling by 2035 (2030 in London).</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A525C4" w:rsidP="00A63E47">
            <w:pPr>
              <w:ind w:right="113"/>
              <w:rPr>
                <w:rFonts w:ascii="Arial" w:hAnsi="Arial" w:cs="Arial"/>
                <w:szCs w:val="24"/>
              </w:rPr>
            </w:pPr>
            <w:hyperlink r:id="rId9"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A525C4" w:rsidP="00A63E47">
            <w:pPr>
              <w:ind w:right="113"/>
              <w:rPr>
                <w:rFonts w:ascii="Arial" w:hAnsi="Arial"/>
              </w:rPr>
            </w:pPr>
            <w:hyperlink r:id="rId10" w:history="1"/>
            <w:hyperlink r:id="rId11"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1D3514">
      <w:pPr>
        <w:rPr>
          <w:rFonts w:ascii="Arial" w:hAnsi="Arial" w:cs="Arial"/>
          <w:szCs w:val="24"/>
        </w:rPr>
      </w:pPr>
    </w:p>
    <w:sectPr w:rsidR="004A7478" w:rsidRPr="004A7478" w:rsidSect="00400672">
      <w:footerReference w:type="default" r:id="rId12"/>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BF367" w14:textId="77777777" w:rsidR="00EF486E" w:rsidRDefault="00EF486E">
      <w:r>
        <w:separator/>
      </w:r>
    </w:p>
  </w:endnote>
  <w:endnote w:type="continuationSeparator" w:id="0">
    <w:p w14:paraId="00645A8C" w14:textId="77777777" w:rsidR="00EF486E" w:rsidRDefault="00EF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C9FB" w14:textId="0A55E59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A525C4">
      <w:rPr>
        <w:rFonts w:ascii="Arial" w:hAnsi="Arial" w:cs="Arial"/>
        <w:noProof/>
        <w:sz w:val="20"/>
        <w:szCs w:val="22"/>
      </w:rPr>
      <w:t>3</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415FF" w14:textId="77777777" w:rsidR="00EF486E" w:rsidRDefault="00EF486E">
      <w:r>
        <w:separator/>
      </w:r>
    </w:p>
  </w:footnote>
  <w:footnote w:type="continuationSeparator" w:id="0">
    <w:p w14:paraId="53A38E7F" w14:textId="77777777" w:rsidR="00EF486E" w:rsidRDefault="00EF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1555FDF"/>
    <w:multiLevelType w:val="hybridMultilevel"/>
    <w:tmpl w:val="968C04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45339B6"/>
    <w:multiLevelType w:val="hybridMultilevel"/>
    <w:tmpl w:val="669E56F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4"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1"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7"/>
  </w:num>
  <w:num w:numId="5">
    <w:abstractNumId w:val="21"/>
  </w:num>
  <w:num w:numId="6">
    <w:abstractNumId w:val="2"/>
  </w:num>
  <w:num w:numId="7">
    <w:abstractNumId w:val="15"/>
  </w:num>
  <w:num w:numId="8">
    <w:abstractNumId w:val="8"/>
  </w:num>
  <w:num w:numId="9">
    <w:abstractNumId w:val="19"/>
  </w:num>
  <w:num w:numId="10">
    <w:abstractNumId w:val="1"/>
  </w:num>
  <w:num w:numId="11">
    <w:abstractNumId w:val="6"/>
  </w:num>
  <w:num w:numId="12">
    <w:abstractNumId w:val="3"/>
  </w:num>
  <w:num w:numId="13">
    <w:abstractNumId w:val="7"/>
  </w:num>
  <w:num w:numId="14">
    <w:abstractNumId w:val="9"/>
  </w:num>
  <w:num w:numId="15">
    <w:abstractNumId w:val="10"/>
  </w:num>
  <w:num w:numId="16">
    <w:abstractNumId w:val="11"/>
  </w:num>
  <w:num w:numId="17">
    <w:abstractNumId w:val="14"/>
  </w:num>
  <w:num w:numId="18">
    <w:abstractNumId w:val="12"/>
  </w:num>
  <w:num w:numId="19">
    <w:abstractNumId w:val="16"/>
  </w:num>
  <w:num w:numId="20">
    <w:abstractNumId w:val="5"/>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1647"/>
    <w:rsid w:val="000030E0"/>
    <w:rsid w:val="00005299"/>
    <w:rsid w:val="00006E91"/>
    <w:rsid w:val="00006FE3"/>
    <w:rsid w:val="000117FC"/>
    <w:rsid w:val="0001197A"/>
    <w:rsid w:val="00011E40"/>
    <w:rsid w:val="000130E9"/>
    <w:rsid w:val="0001346C"/>
    <w:rsid w:val="00013985"/>
    <w:rsid w:val="00013C4F"/>
    <w:rsid w:val="0001419F"/>
    <w:rsid w:val="0001642F"/>
    <w:rsid w:val="00016DEE"/>
    <w:rsid w:val="00016FA7"/>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8A"/>
    <w:rsid w:val="000325E1"/>
    <w:rsid w:val="000346F7"/>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7CD"/>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181D"/>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456"/>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A33"/>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02C1"/>
    <w:rsid w:val="002022C2"/>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891"/>
    <w:rsid w:val="002549E3"/>
    <w:rsid w:val="00255550"/>
    <w:rsid w:val="00255902"/>
    <w:rsid w:val="00261A77"/>
    <w:rsid w:val="002623D0"/>
    <w:rsid w:val="002626D8"/>
    <w:rsid w:val="00262F5D"/>
    <w:rsid w:val="00263202"/>
    <w:rsid w:val="0026355D"/>
    <w:rsid w:val="00263DB5"/>
    <w:rsid w:val="0026410A"/>
    <w:rsid w:val="00265E3D"/>
    <w:rsid w:val="00266354"/>
    <w:rsid w:val="002718C8"/>
    <w:rsid w:val="00271A0A"/>
    <w:rsid w:val="00272BD7"/>
    <w:rsid w:val="002731E6"/>
    <w:rsid w:val="00276164"/>
    <w:rsid w:val="002777F7"/>
    <w:rsid w:val="0028083B"/>
    <w:rsid w:val="00280858"/>
    <w:rsid w:val="0028110D"/>
    <w:rsid w:val="0028139E"/>
    <w:rsid w:val="002815E2"/>
    <w:rsid w:val="00284A9A"/>
    <w:rsid w:val="0028560E"/>
    <w:rsid w:val="00285AF4"/>
    <w:rsid w:val="0029067B"/>
    <w:rsid w:val="002912E7"/>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3C24"/>
    <w:rsid w:val="003744DC"/>
    <w:rsid w:val="003760F8"/>
    <w:rsid w:val="003768CD"/>
    <w:rsid w:val="0037775D"/>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A78C1"/>
    <w:rsid w:val="003B0534"/>
    <w:rsid w:val="003B24F0"/>
    <w:rsid w:val="003B3D34"/>
    <w:rsid w:val="003B4205"/>
    <w:rsid w:val="003B4D8B"/>
    <w:rsid w:val="003B54B3"/>
    <w:rsid w:val="003B56E5"/>
    <w:rsid w:val="003C0CDE"/>
    <w:rsid w:val="003C4AB5"/>
    <w:rsid w:val="003C64E5"/>
    <w:rsid w:val="003C6EC7"/>
    <w:rsid w:val="003C7E21"/>
    <w:rsid w:val="003D21EB"/>
    <w:rsid w:val="003D24A2"/>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57C35"/>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8E7"/>
    <w:rsid w:val="004E137D"/>
    <w:rsid w:val="004E23A9"/>
    <w:rsid w:val="004E2E8C"/>
    <w:rsid w:val="004E3149"/>
    <w:rsid w:val="004E3DDE"/>
    <w:rsid w:val="004E5480"/>
    <w:rsid w:val="004E61A9"/>
    <w:rsid w:val="004E65A4"/>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9E6"/>
    <w:rsid w:val="00541E98"/>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AE8"/>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195F"/>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0A7B"/>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4712"/>
    <w:rsid w:val="007F53E0"/>
    <w:rsid w:val="007F5E20"/>
    <w:rsid w:val="00800BAE"/>
    <w:rsid w:val="00801A00"/>
    <w:rsid w:val="00805F26"/>
    <w:rsid w:val="008061C6"/>
    <w:rsid w:val="00806399"/>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4AC"/>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39EF"/>
    <w:rsid w:val="008B4BE7"/>
    <w:rsid w:val="008B4F4A"/>
    <w:rsid w:val="008B4F9E"/>
    <w:rsid w:val="008B5A6F"/>
    <w:rsid w:val="008B613E"/>
    <w:rsid w:val="008B6307"/>
    <w:rsid w:val="008B6E74"/>
    <w:rsid w:val="008B7951"/>
    <w:rsid w:val="008C1209"/>
    <w:rsid w:val="008C1341"/>
    <w:rsid w:val="008C3224"/>
    <w:rsid w:val="008C435D"/>
    <w:rsid w:val="008C4A86"/>
    <w:rsid w:val="008C4D86"/>
    <w:rsid w:val="008C543C"/>
    <w:rsid w:val="008C5AD8"/>
    <w:rsid w:val="008C5D52"/>
    <w:rsid w:val="008C78D9"/>
    <w:rsid w:val="008D2213"/>
    <w:rsid w:val="008D2BB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4A20"/>
    <w:rsid w:val="009B6F7A"/>
    <w:rsid w:val="009B7AD6"/>
    <w:rsid w:val="009C0094"/>
    <w:rsid w:val="009C0ED2"/>
    <w:rsid w:val="009C21B8"/>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0F11"/>
    <w:rsid w:val="009F1C08"/>
    <w:rsid w:val="009F3252"/>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56B"/>
    <w:rsid w:val="00A36D76"/>
    <w:rsid w:val="00A3782D"/>
    <w:rsid w:val="00A40D46"/>
    <w:rsid w:val="00A40EE3"/>
    <w:rsid w:val="00A40F6A"/>
    <w:rsid w:val="00A411B4"/>
    <w:rsid w:val="00A42026"/>
    <w:rsid w:val="00A428B0"/>
    <w:rsid w:val="00A43822"/>
    <w:rsid w:val="00A45D08"/>
    <w:rsid w:val="00A500EC"/>
    <w:rsid w:val="00A51452"/>
    <w:rsid w:val="00A525C4"/>
    <w:rsid w:val="00A52BA8"/>
    <w:rsid w:val="00A52BE3"/>
    <w:rsid w:val="00A5381F"/>
    <w:rsid w:val="00A54816"/>
    <w:rsid w:val="00A54B1F"/>
    <w:rsid w:val="00A55102"/>
    <w:rsid w:val="00A5553E"/>
    <w:rsid w:val="00A637B5"/>
    <w:rsid w:val="00A63A14"/>
    <w:rsid w:val="00A63E47"/>
    <w:rsid w:val="00A63EAB"/>
    <w:rsid w:val="00A640EA"/>
    <w:rsid w:val="00A65634"/>
    <w:rsid w:val="00A66E85"/>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06B"/>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074A"/>
    <w:rsid w:val="00B9125D"/>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040"/>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D795B"/>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A88"/>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5E2C"/>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17B"/>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4E98"/>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17F5A"/>
    <w:rsid w:val="00D22CE8"/>
    <w:rsid w:val="00D23D24"/>
    <w:rsid w:val="00D24B4D"/>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1FD5"/>
    <w:rsid w:val="00D734E4"/>
    <w:rsid w:val="00D73958"/>
    <w:rsid w:val="00D7503F"/>
    <w:rsid w:val="00D751A9"/>
    <w:rsid w:val="00D754EC"/>
    <w:rsid w:val="00D756DC"/>
    <w:rsid w:val="00D7602D"/>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0FF3"/>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4F81"/>
    <w:rsid w:val="00DF74B2"/>
    <w:rsid w:val="00DF7C69"/>
    <w:rsid w:val="00E01149"/>
    <w:rsid w:val="00E01EFD"/>
    <w:rsid w:val="00E03D1C"/>
    <w:rsid w:val="00E03FDA"/>
    <w:rsid w:val="00E040EA"/>
    <w:rsid w:val="00E04143"/>
    <w:rsid w:val="00E060D6"/>
    <w:rsid w:val="00E066C0"/>
    <w:rsid w:val="00E07830"/>
    <w:rsid w:val="00E07E6F"/>
    <w:rsid w:val="00E10316"/>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2492"/>
    <w:rsid w:val="00EF38DD"/>
    <w:rsid w:val="00EF486E"/>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23E0"/>
    <w:rsid w:val="00F2409E"/>
    <w:rsid w:val="00F24293"/>
    <w:rsid w:val="00F25CB2"/>
    <w:rsid w:val="00F30411"/>
    <w:rsid w:val="00F338EB"/>
    <w:rsid w:val="00F3398F"/>
    <w:rsid w:val="00F34228"/>
    <w:rsid w:val="00F346D4"/>
    <w:rsid w:val="00F37921"/>
    <w:rsid w:val="00F37AB1"/>
    <w:rsid w:val="00F40079"/>
    <w:rsid w:val="00F4139D"/>
    <w:rsid w:val="00F43D1E"/>
    <w:rsid w:val="00F44DB3"/>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112B"/>
    <w:rsid w:val="00F724F9"/>
    <w:rsid w:val="00F73692"/>
    <w:rsid w:val="00F73BF7"/>
    <w:rsid w:val="00F73D55"/>
    <w:rsid w:val="00F749F1"/>
    <w:rsid w:val="00F74E21"/>
    <w:rsid w:val="00F77076"/>
    <w:rsid w:val="00F774F9"/>
    <w:rsid w:val="00F77E32"/>
    <w:rsid w:val="00F8075E"/>
    <w:rsid w:val="00F80839"/>
    <w:rsid w:val="00F8110A"/>
    <w:rsid w:val="00F81BB5"/>
    <w:rsid w:val="00F82159"/>
    <w:rsid w:val="00F8274F"/>
    <w:rsid w:val="00F8391D"/>
    <w:rsid w:val="00F83AAB"/>
    <w:rsid w:val="00F847F9"/>
    <w:rsid w:val="00F84B37"/>
    <w:rsid w:val="00F85240"/>
    <w:rsid w:val="00F852C9"/>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4EA2"/>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047"/>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ronalison@westlondonwaste.gov.uk"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tombeagan@westlondonwast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13AF3-7C22-4188-8610-E90F41AB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2579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16848</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Tom Beagan</cp:lastModifiedBy>
  <cp:revision>10</cp:revision>
  <cp:lastPrinted>2023-01-06T14:25:00Z</cp:lastPrinted>
  <dcterms:created xsi:type="dcterms:W3CDTF">2023-01-06T13:41:00Z</dcterms:created>
  <dcterms:modified xsi:type="dcterms:W3CDTF">2023-01-10T10:53:00Z</dcterms:modified>
</cp:coreProperties>
</file>